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FA4" w:rsidRDefault="00B35FA4" w:rsidP="00B35FA4">
      <w:pPr>
        <w:jc w:val="lowKashida"/>
        <w:rPr>
          <w:rFonts w:asciiTheme="majorBidi" w:hAnsiTheme="majorBidi" w:cstheme="majorBidi"/>
          <w:color w:val="000000"/>
          <w:szCs w:val="24"/>
        </w:rPr>
      </w:pPr>
    </w:p>
    <w:p w:rsidR="00D23A37" w:rsidRDefault="00D23A37" w:rsidP="00B35FA4">
      <w:pPr>
        <w:jc w:val="lowKashida"/>
        <w:rPr>
          <w:rFonts w:asciiTheme="majorBidi" w:hAnsiTheme="majorBidi" w:cstheme="majorBidi"/>
          <w:color w:val="000000"/>
          <w:szCs w:val="24"/>
        </w:rPr>
      </w:pPr>
    </w:p>
    <w:p w:rsidR="00D23A37" w:rsidRDefault="00D23A37" w:rsidP="00B35FA4">
      <w:pPr>
        <w:jc w:val="lowKashida"/>
        <w:rPr>
          <w:rFonts w:asciiTheme="majorBidi" w:hAnsiTheme="majorBidi" w:cstheme="majorBidi"/>
          <w:color w:val="000000"/>
          <w:szCs w:val="24"/>
        </w:rPr>
      </w:pPr>
    </w:p>
    <w:p w:rsidR="00D23A37" w:rsidRDefault="00D23A37" w:rsidP="00D23A37">
      <w:pPr>
        <w:jc w:val="center"/>
        <w:rPr>
          <w:rFonts w:asciiTheme="majorBidi" w:hAnsiTheme="majorBidi" w:cstheme="majorBidi"/>
          <w:szCs w:val="24"/>
        </w:rPr>
      </w:pPr>
      <w:r w:rsidRPr="00176D8B">
        <w:rPr>
          <w:rFonts w:cs="Arial"/>
          <w:noProof/>
          <w:sz w:val="28"/>
          <w:szCs w:val="28"/>
        </w:rPr>
        <w:drawing>
          <wp:inline distT="0" distB="0" distL="0" distR="0" wp14:anchorId="61A54417" wp14:editId="1C321B2C">
            <wp:extent cx="2028825" cy="1453602"/>
            <wp:effectExtent l="0" t="0" r="0" b="0"/>
            <wp:docPr id="1" name="Picture 1" descr="C:\Users\IBM\Desktop\TC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BM\Desktop\TCC Logo.JPG"/>
                    <pic:cNvPicPr>
                      <a:picLocks noChangeAspect="1" noChangeArrowheads="1"/>
                    </pic:cNvPicPr>
                  </pic:nvPicPr>
                  <pic:blipFill>
                    <a:blip r:embed="rId5"/>
                    <a:srcRect/>
                    <a:stretch>
                      <a:fillRect/>
                    </a:stretch>
                  </pic:blipFill>
                  <pic:spPr bwMode="auto">
                    <a:xfrm>
                      <a:off x="0" y="0"/>
                      <a:ext cx="2050631" cy="1469225"/>
                    </a:xfrm>
                    <a:prstGeom prst="rect">
                      <a:avLst/>
                    </a:prstGeom>
                    <a:noFill/>
                    <a:ln w="9525">
                      <a:noFill/>
                      <a:miter lim="800000"/>
                      <a:headEnd/>
                      <a:tailEnd/>
                    </a:ln>
                  </pic:spPr>
                </pic:pic>
              </a:graphicData>
            </a:graphic>
          </wp:inline>
        </w:drawing>
      </w:r>
    </w:p>
    <w:p w:rsidR="00D23A37" w:rsidRDefault="00D23A37" w:rsidP="00D23A37">
      <w:pPr>
        <w:jc w:val="lowKashida"/>
        <w:rPr>
          <w:rFonts w:asciiTheme="majorBidi" w:hAnsiTheme="majorBidi" w:cstheme="majorBidi"/>
          <w:szCs w:val="24"/>
        </w:rPr>
      </w:pPr>
    </w:p>
    <w:p w:rsidR="00D23A37" w:rsidRPr="00176D8B" w:rsidRDefault="00D23A37" w:rsidP="00A3630D">
      <w:pPr>
        <w:jc w:val="center"/>
        <w:rPr>
          <w:rFonts w:asciiTheme="majorHAnsi" w:hAnsiTheme="majorHAnsi"/>
          <w:b/>
          <w:bCs/>
          <w:sz w:val="32"/>
          <w:szCs w:val="32"/>
          <w:u w:val="single"/>
        </w:rPr>
      </w:pPr>
      <w:r w:rsidRPr="00176D8B">
        <w:rPr>
          <w:rFonts w:asciiTheme="majorHAnsi" w:hAnsiTheme="majorHAnsi"/>
          <w:b/>
          <w:bCs/>
          <w:sz w:val="32"/>
          <w:szCs w:val="32"/>
          <w:u w:val="single"/>
        </w:rPr>
        <w:t xml:space="preserve">Civic Education </w:t>
      </w:r>
      <w:r w:rsidR="00A3630D">
        <w:rPr>
          <w:rFonts w:asciiTheme="majorHAnsi" w:hAnsiTheme="majorHAnsi"/>
          <w:b/>
          <w:bCs/>
          <w:sz w:val="32"/>
          <w:szCs w:val="32"/>
          <w:u w:val="single"/>
        </w:rPr>
        <w:t>Program</w:t>
      </w:r>
    </w:p>
    <w:p w:rsidR="00D23A37" w:rsidRPr="00176D8B" w:rsidRDefault="00D23A37" w:rsidP="00D23A37">
      <w:pPr>
        <w:jc w:val="center"/>
        <w:rPr>
          <w:rFonts w:asciiTheme="majorHAnsi" w:hAnsiTheme="majorHAnsi"/>
          <w:b/>
          <w:bCs/>
          <w:sz w:val="32"/>
          <w:szCs w:val="32"/>
          <w:u w:val="single"/>
        </w:rPr>
      </w:pPr>
      <w:r w:rsidRPr="00176D8B">
        <w:rPr>
          <w:rFonts w:asciiTheme="majorHAnsi" w:hAnsiTheme="majorHAnsi"/>
          <w:b/>
          <w:bCs/>
          <w:sz w:val="32"/>
          <w:szCs w:val="32"/>
          <w:u w:val="single"/>
        </w:rPr>
        <w:t xml:space="preserve">Success Story </w:t>
      </w:r>
    </w:p>
    <w:p w:rsidR="00D23A37" w:rsidRPr="00176D8B" w:rsidRDefault="00D23A37" w:rsidP="00D23A37">
      <w:pPr>
        <w:jc w:val="center"/>
        <w:rPr>
          <w:rFonts w:asciiTheme="majorHAnsi" w:hAnsiTheme="majorHAnsi"/>
          <w:b/>
          <w:bCs/>
          <w:sz w:val="32"/>
          <w:szCs w:val="32"/>
          <w:u w:val="single"/>
        </w:rPr>
      </w:pPr>
      <w:r w:rsidRPr="00176D8B">
        <w:rPr>
          <w:rFonts w:asciiTheme="majorHAnsi" w:hAnsiTheme="majorHAnsi"/>
          <w:b/>
          <w:bCs/>
          <w:sz w:val="32"/>
          <w:szCs w:val="32"/>
          <w:u w:val="single"/>
        </w:rPr>
        <w:t>Project title:</w:t>
      </w:r>
    </w:p>
    <w:p w:rsidR="00D23A37" w:rsidRPr="00176D8B" w:rsidRDefault="007E05B8" w:rsidP="007E05B8">
      <w:pPr>
        <w:jc w:val="center"/>
        <w:rPr>
          <w:rFonts w:asciiTheme="majorHAnsi" w:hAnsiTheme="majorHAnsi"/>
          <w:b/>
          <w:bCs/>
          <w:sz w:val="32"/>
          <w:szCs w:val="32"/>
          <w:u w:val="single"/>
        </w:rPr>
      </w:pPr>
      <w:r>
        <w:rPr>
          <w:rFonts w:asciiTheme="majorHAnsi" w:hAnsiTheme="majorHAnsi"/>
          <w:b/>
          <w:bCs/>
          <w:sz w:val="32"/>
          <w:szCs w:val="32"/>
          <w:u w:val="single"/>
        </w:rPr>
        <w:t>Rehabilitation of the Roman Spring in Marda village</w:t>
      </w:r>
      <w:r w:rsidR="00D23A37" w:rsidRPr="00176D8B">
        <w:rPr>
          <w:rFonts w:asciiTheme="majorHAnsi" w:hAnsiTheme="majorHAnsi"/>
          <w:b/>
          <w:bCs/>
          <w:sz w:val="32"/>
          <w:szCs w:val="32"/>
          <w:u w:val="single"/>
        </w:rPr>
        <w:t xml:space="preserve"> </w:t>
      </w:r>
    </w:p>
    <w:p w:rsidR="00D23A37" w:rsidRPr="00176D8B" w:rsidRDefault="007E05B8" w:rsidP="007E05B8">
      <w:pPr>
        <w:jc w:val="center"/>
        <w:rPr>
          <w:rFonts w:asciiTheme="majorHAnsi" w:hAnsiTheme="majorHAnsi"/>
          <w:b/>
          <w:bCs/>
          <w:sz w:val="32"/>
          <w:szCs w:val="32"/>
          <w:u w:val="single"/>
        </w:rPr>
      </w:pPr>
      <w:r>
        <w:rPr>
          <w:rFonts w:asciiTheme="majorHAnsi" w:hAnsiTheme="majorHAnsi"/>
          <w:b/>
          <w:bCs/>
          <w:sz w:val="32"/>
          <w:szCs w:val="32"/>
          <w:u w:val="single"/>
        </w:rPr>
        <w:t>Marda</w:t>
      </w:r>
      <w:r w:rsidR="00D23A37" w:rsidRPr="00176D8B">
        <w:rPr>
          <w:rFonts w:asciiTheme="majorHAnsi" w:hAnsiTheme="majorHAnsi"/>
          <w:b/>
          <w:bCs/>
          <w:sz w:val="32"/>
          <w:szCs w:val="32"/>
          <w:u w:val="single"/>
        </w:rPr>
        <w:t xml:space="preserve">- </w:t>
      </w:r>
      <w:r>
        <w:rPr>
          <w:rFonts w:asciiTheme="majorHAnsi" w:hAnsiTheme="majorHAnsi"/>
          <w:b/>
          <w:bCs/>
          <w:sz w:val="32"/>
          <w:szCs w:val="32"/>
          <w:u w:val="single"/>
        </w:rPr>
        <w:t>Salfeet</w:t>
      </w:r>
      <w:r w:rsidR="00D23A37" w:rsidRPr="00176D8B">
        <w:rPr>
          <w:rFonts w:asciiTheme="majorHAnsi" w:hAnsiTheme="majorHAnsi"/>
          <w:b/>
          <w:bCs/>
          <w:sz w:val="32"/>
          <w:szCs w:val="32"/>
          <w:u w:val="single"/>
        </w:rPr>
        <w:t xml:space="preserve"> District</w:t>
      </w:r>
    </w:p>
    <w:p w:rsidR="00D23A37" w:rsidRPr="00176D8B" w:rsidRDefault="007E05B8" w:rsidP="002B1A74">
      <w:pPr>
        <w:jc w:val="center"/>
        <w:rPr>
          <w:rFonts w:asciiTheme="majorHAnsi" w:hAnsiTheme="majorHAnsi"/>
          <w:b/>
          <w:bCs/>
          <w:sz w:val="32"/>
          <w:szCs w:val="32"/>
          <w:u w:val="single"/>
        </w:rPr>
      </w:pPr>
      <w:r>
        <w:rPr>
          <w:rFonts w:asciiTheme="majorHAnsi" w:hAnsiTheme="majorHAnsi"/>
          <w:b/>
          <w:bCs/>
          <w:sz w:val="32"/>
          <w:szCs w:val="32"/>
          <w:u w:val="single"/>
        </w:rPr>
        <w:t>201</w:t>
      </w:r>
      <w:r w:rsidR="002B1A74">
        <w:rPr>
          <w:rFonts w:asciiTheme="majorHAnsi" w:hAnsiTheme="majorHAnsi"/>
          <w:b/>
          <w:bCs/>
          <w:sz w:val="32"/>
          <w:szCs w:val="32"/>
          <w:u w:val="single"/>
        </w:rPr>
        <w:t>3</w:t>
      </w:r>
    </w:p>
    <w:p w:rsidR="00D23A37" w:rsidRDefault="00D23A37" w:rsidP="00B35FA4">
      <w:pPr>
        <w:jc w:val="lowKashida"/>
        <w:rPr>
          <w:rFonts w:asciiTheme="majorBidi" w:hAnsiTheme="majorBidi" w:cstheme="majorBidi"/>
          <w:color w:val="000000"/>
          <w:szCs w:val="24"/>
        </w:rPr>
      </w:pPr>
    </w:p>
    <w:p w:rsidR="00D23A37" w:rsidRDefault="00D23A37" w:rsidP="00B35FA4">
      <w:pPr>
        <w:jc w:val="lowKashida"/>
        <w:rPr>
          <w:rFonts w:asciiTheme="majorBidi" w:hAnsiTheme="majorBidi" w:cstheme="majorBidi"/>
          <w:color w:val="000000"/>
          <w:szCs w:val="24"/>
        </w:rPr>
      </w:pPr>
    </w:p>
    <w:p w:rsidR="00D23A37" w:rsidRDefault="00D23A37" w:rsidP="00B35FA4">
      <w:pPr>
        <w:jc w:val="lowKashida"/>
        <w:rPr>
          <w:rFonts w:asciiTheme="majorBidi" w:hAnsiTheme="majorBidi" w:cstheme="majorBidi"/>
          <w:color w:val="000000"/>
          <w:szCs w:val="24"/>
        </w:rPr>
      </w:pPr>
    </w:p>
    <w:p w:rsidR="00D23A37" w:rsidRDefault="00D23A37" w:rsidP="00B35FA4">
      <w:pPr>
        <w:jc w:val="lowKashida"/>
        <w:rPr>
          <w:rFonts w:asciiTheme="majorBidi" w:hAnsiTheme="majorBidi" w:cstheme="majorBidi"/>
          <w:color w:val="000000"/>
          <w:szCs w:val="24"/>
        </w:rPr>
      </w:pPr>
    </w:p>
    <w:p w:rsidR="002861C3" w:rsidRPr="00796C1E" w:rsidRDefault="00B35FA4" w:rsidP="00DE2940">
      <w:pPr>
        <w:shd w:val="clear" w:color="auto" w:fill="FFFFFF"/>
        <w:spacing w:after="300" w:line="330" w:lineRule="atLeast"/>
        <w:jc w:val="lowKashida"/>
        <w:textAlignment w:val="baseline"/>
        <w:rPr>
          <w:rFonts w:asciiTheme="majorHAnsi" w:hAnsiTheme="majorHAnsi"/>
          <w:sz w:val="28"/>
          <w:szCs w:val="28"/>
        </w:rPr>
      </w:pPr>
      <w:r w:rsidRPr="00D23A37">
        <w:rPr>
          <w:rFonts w:asciiTheme="majorHAnsi" w:hAnsiTheme="majorHAnsi" w:cstheme="majorBidi"/>
          <w:color w:val="000000"/>
          <w:sz w:val="28"/>
          <w:szCs w:val="28"/>
        </w:rPr>
        <w:t xml:space="preserve">Marda is a Palestinian village in Salfeet district located 4 km to the north of Salfeet City. It has a population of 1967 people according to the PCBS statistics of 2007. The economy of Marda is mainly dependent on the agricultural sector which absorbs about 55% of the village’s workforce.  Due to the collapse in the agro-based economy </w:t>
      </w:r>
      <w:r w:rsidR="00DF6648">
        <w:rPr>
          <w:rFonts w:asciiTheme="majorHAnsi" w:hAnsiTheme="majorHAnsi" w:cstheme="majorBidi"/>
          <w:color w:val="000000"/>
          <w:sz w:val="28"/>
          <w:szCs w:val="28"/>
        </w:rPr>
        <w:t>in the recent decade</w:t>
      </w:r>
      <w:r w:rsidRPr="00D23A37">
        <w:rPr>
          <w:rFonts w:asciiTheme="majorHAnsi" w:hAnsiTheme="majorHAnsi" w:cstheme="majorBidi"/>
          <w:color w:val="000000"/>
          <w:sz w:val="28"/>
          <w:szCs w:val="28"/>
        </w:rPr>
        <w:t>, which is attributed to the Israeli restrictions on access to lands and water and the poor marketing of agricultural products, Marda is categorized among the most impoverished villages in the West Bank. Poverty rates among individuals amount to 49 % according to the</w:t>
      </w:r>
      <w:r w:rsidR="00E16A80">
        <w:rPr>
          <w:rFonts w:asciiTheme="majorHAnsi" w:hAnsiTheme="majorHAnsi" w:cstheme="majorBidi"/>
          <w:color w:val="000000"/>
          <w:sz w:val="28"/>
          <w:szCs w:val="28"/>
        </w:rPr>
        <w:t xml:space="preserve"> Poverty Atlas, which was issued by</w:t>
      </w:r>
      <w:r w:rsidRPr="00D23A37">
        <w:rPr>
          <w:rFonts w:asciiTheme="majorHAnsi" w:hAnsiTheme="majorHAnsi" w:cstheme="majorBidi"/>
          <w:color w:val="000000"/>
          <w:sz w:val="28"/>
          <w:szCs w:val="28"/>
        </w:rPr>
        <w:t xml:space="preserve"> PCBS</w:t>
      </w:r>
      <w:r w:rsidR="00E16A80">
        <w:rPr>
          <w:rFonts w:asciiTheme="majorHAnsi" w:hAnsiTheme="majorHAnsi" w:cstheme="majorBidi"/>
          <w:color w:val="000000"/>
          <w:sz w:val="28"/>
          <w:szCs w:val="28"/>
        </w:rPr>
        <w:t xml:space="preserve"> in 2013</w:t>
      </w:r>
      <w:r w:rsidRPr="00D23A37">
        <w:rPr>
          <w:rFonts w:asciiTheme="majorHAnsi" w:hAnsiTheme="majorHAnsi" w:cstheme="majorBidi"/>
          <w:color w:val="000000"/>
          <w:sz w:val="28"/>
          <w:szCs w:val="28"/>
        </w:rPr>
        <w:t xml:space="preserve">. </w:t>
      </w:r>
      <w:r w:rsidRPr="00D23A37">
        <w:rPr>
          <w:rFonts w:asciiTheme="majorHAnsi" w:hAnsiTheme="majorHAnsi" w:cstheme="majorBidi"/>
          <w:sz w:val="28"/>
          <w:szCs w:val="28"/>
        </w:rPr>
        <w:t>Marda is provided with water by the “West Bank Water Department‟ through the public water network established in 1994. In 2012, the rate of water consumption per capita in Marda was 75 liters per day, which is considered low if compared with the minimum quantity of 100 liters per capita per day proposed by the World Health Organization</w:t>
      </w:r>
      <w:r w:rsidR="00941A36">
        <w:rPr>
          <w:rFonts w:asciiTheme="majorHAnsi" w:hAnsiTheme="majorHAnsi" w:cstheme="majorBidi"/>
          <w:sz w:val="28"/>
          <w:szCs w:val="28"/>
        </w:rPr>
        <w:t xml:space="preserve"> “WHO”</w:t>
      </w:r>
      <w:r w:rsidRPr="00D23A37">
        <w:rPr>
          <w:rFonts w:asciiTheme="majorHAnsi" w:hAnsiTheme="majorHAnsi" w:cstheme="majorBidi"/>
          <w:sz w:val="28"/>
          <w:szCs w:val="28"/>
        </w:rPr>
        <w:t>. The village also used to make use of the small quantities of for-domestic-use water provided by 2 springs in the village.  During summer, water is cut off by the West Bank Water Department for long period</w:t>
      </w:r>
      <w:r w:rsidR="00C01B88">
        <w:rPr>
          <w:rFonts w:asciiTheme="majorHAnsi" w:hAnsiTheme="majorHAnsi" w:cstheme="majorBidi"/>
          <w:sz w:val="28"/>
          <w:szCs w:val="28"/>
        </w:rPr>
        <w:t>s in the village because of:  1)</w:t>
      </w:r>
      <w:r w:rsidRPr="00D23A37">
        <w:rPr>
          <w:rFonts w:asciiTheme="majorHAnsi" w:hAnsiTheme="majorHAnsi" w:cstheme="majorBidi"/>
          <w:sz w:val="28"/>
          <w:szCs w:val="28"/>
        </w:rPr>
        <w:t xml:space="preserve"> Israeli control over Pa</w:t>
      </w:r>
      <w:r w:rsidR="00C01B88">
        <w:rPr>
          <w:rFonts w:asciiTheme="majorHAnsi" w:hAnsiTheme="majorHAnsi" w:cstheme="majorBidi"/>
          <w:sz w:val="28"/>
          <w:szCs w:val="28"/>
        </w:rPr>
        <w:t>lestinian water resources and 2)</w:t>
      </w:r>
      <w:r w:rsidRPr="00D23A37">
        <w:rPr>
          <w:rFonts w:asciiTheme="majorHAnsi" w:hAnsiTheme="majorHAnsi" w:cstheme="majorBidi"/>
          <w:sz w:val="28"/>
          <w:szCs w:val="28"/>
        </w:rPr>
        <w:t xml:space="preserve"> </w:t>
      </w:r>
      <w:r w:rsidR="00C01B88">
        <w:rPr>
          <w:rFonts w:asciiTheme="majorHAnsi" w:hAnsiTheme="majorHAnsi" w:cstheme="majorBidi"/>
          <w:sz w:val="28"/>
          <w:szCs w:val="28"/>
        </w:rPr>
        <w:t>The</w:t>
      </w:r>
      <w:r w:rsidRPr="00D23A37">
        <w:rPr>
          <w:rFonts w:asciiTheme="majorHAnsi" w:hAnsiTheme="majorHAnsi" w:cstheme="majorBidi"/>
          <w:sz w:val="28"/>
          <w:szCs w:val="28"/>
        </w:rPr>
        <w:t xml:space="preserve"> high rate</w:t>
      </w:r>
      <w:r w:rsidR="00D13B0B">
        <w:rPr>
          <w:rFonts w:asciiTheme="majorHAnsi" w:hAnsiTheme="majorHAnsi" w:cstheme="majorBidi"/>
          <w:sz w:val="28"/>
          <w:szCs w:val="28"/>
        </w:rPr>
        <w:t>s</w:t>
      </w:r>
      <w:r w:rsidRPr="00D23A37">
        <w:rPr>
          <w:rFonts w:asciiTheme="majorHAnsi" w:hAnsiTheme="majorHAnsi" w:cstheme="majorBidi"/>
          <w:sz w:val="28"/>
          <w:szCs w:val="28"/>
        </w:rPr>
        <w:t xml:space="preserve"> of water loss</w:t>
      </w:r>
      <w:r w:rsidR="00D13B0B">
        <w:rPr>
          <w:rFonts w:asciiTheme="majorHAnsi" w:hAnsiTheme="majorHAnsi" w:cstheme="majorBidi"/>
          <w:sz w:val="28"/>
          <w:szCs w:val="28"/>
        </w:rPr>
        <w:t>es</w:t>
      </w:r>
      <w:r w:rsidRPr="00D23A37">
        <w:rPr>
          <w:rFonts w:asciiTheme="majorHAnsi" w:hAnsiTheme="majorHAnsi" w:cstheme="majorBidi"/>
          <w:sz w:val="28"/>
          <w:szCs w:val="28"/>
        </w:rPr>
        <w:t xml:space="preserve"> due to </w:t>
      </w:r>
      <w:r w:rsidRPr="00D23A37">
        <w:rPr>
          <w:rFonts w:asciiTheme="majorHAnsi" w:hAnsiTheme="majorHAnsi" w:cstheme="majorBidi"/>
          <w:sz w:val="28"/>
          <w:szCs w:val="28"/>
        </w:rPr>
        <w:lastRenderedPageBreak/>
        <w:t>the aged water network</w:t>
      </w:r>
      <w:r w:rsidR="00C01B88">
        <w:rPr>
          <w:rFonts w:asciiTheme="majorHAnsi" w:hAnsiTheme="majorHAnsi" w:cstheme="majorBidi"/>
          <w:sz w:val="28"/>
          <w:szCs w:val="28"/>
        </w:rPr>
        <w:t>s in the village</w:t>
      </w:r>
      <w:r w:rsidRPr="00D23A37">
        <w:rPr>
          <w:rFonts w:asciiTheme="majorHAnsi" w:hAnsiTheme="majorHAnsi" w:cstheme="majorBidi"/>
          <w:sz w:val="28"/>
          <w:szCs w:val="28"/>
        </w:rPr>
        <w:t>. This situation drives people to purchase water from the Israeli Company Merkorot- each three m</w:t>
      </w:r>
      <w:r w:rsidRPr="00D23A37">
        <w:rPr>
          <w:rFonts w:asciiTheme="majorHAnsi" w:hAnsiTheme="majorHAnsi" w:cstheme="majorBidi"/>
          <w:sz w:val="28"/>
          <w:szCs w:val="28"/>
          <w:vertAlign w:val="superscript"/>
        </w:rPr>
        <w:t>3</w:t>
      </w:r>
      <w:r w:rsidRPr="00D23A37">
        <w:rPr>
          <w:rFonts w:asciiTheme="majorHAnsi" w:hAnsiTheme="majorHAnsi" w:cstheme="majorBidi"/>
          <w:sz w:val="28"/>
          <w:szCs w:val="28"/>
        </w:rPr>
        <w:t xml:space="preserve"> costs 65 NIS. </w:t>
      </w:r>
      <w:r w:rsidR="00A67CD9">
        <w:rPr>
          <w:rFonts w:asciiTheme="majorHAnsi" w:hAnsiTheme="majorHAnsi" w:cstheme="majorBidi"/>
          <w:sz w:val="28"/>
          <w:szCs w:val="28"/>
        </w:rPr>
        <w:t>In</w:t>
      </w:r>
      <w:r w:rsidR="002861C3">
        <w:rPr>
          <w:rFonts w:asciiTheme="majorHAnsi" w:hAnsiTheme="majorHAnsi" w:cstheme="majorBidi"/>
          <w:sz w:val="28"/>
          <w:szCs w:val="28"/>
        </w:rPr>
        <w:t xml:space="preserve"> late</w:t>
      </w:r>
      <w:r w:rsidR="00A67CD9">
        <w:rPr>
          <w:rFonts w:asciiTheme="majorHAnsi" w:hAnsiTheme="majorHAnsi" w:cstheme="majorBidi"/>
          <w:sz w:val="28"/>
          <w:szCs w:val="28"/>
        </w:rPr>
        <w:t xml:space="preserve"> 201</w:t>
      </w:r>
      <w:r w:rsidR="00117179">
        <w:rPr>
          <w:rFonts w:asciiTheme="majorHAnsi" w:hAnsiTheme="majorHAnsi" w:cstheme="majorBidi"/>
          <w:sz w:val="28"/>
          <w:szCs w:val="28"/>
        </w:rPr>
        <w:t>3</w:t>
      </w:r>
      <w:r w:rsidR="00A67CD9">
        <w:rPr>
          <w:rFonts w:asciiTheme="majorHAnsi" w:hAnsiTheme="majorHAnsi" w:cstheme="majorBidi"/>
          <w:sz w:val="28"/>
          <w:szCs w:val="28"/>
        </w:rPr>
        <w:t xml:space="preserve">, Marda Co-educated Secondary School took part in TCC’s Social Audit </w:t>
      </w:r>
      <w:r w:rsidR="00DE2940">
        <w:rPr>
          <w:rFonts w:asciiTheme="majorHAnsi" w:hAnsiTheme="majorHAnsi" w:cstheme="majorBidi"/>
          <w:sz w:val="28"/>
          <w:szCs w:val="28"/>
        </w:rPr>
        <w:t>sub-program</w:t>
      </w:r>
      <w:r w:rsidR="00A67CD9">
        <w:rPr>
          <w:rFonts w:asciiTheme="majorHAnsi" w:hAnsiTheme="majorHAnsi" w:cstheme="majorBidi"/>
          <w:sz w:val="28"/>
          <w:szCs w:val="28"/>
        </w:rPr>
        <w:t xml:space="preserve">, which is implemented with the </w:t>
      </w:r>
      <w:r w:rsidR="00A67CD9" w:rsidRPr="00C01B88">
        <w:rPr>
          <w:rFonts w:asciiTheme="majorHAnsi" w:hAnsiTheme="majorHAnsi" w:cstheme="majorBidi"/>
          <w:sz w:val="28"/>
          <w:szCs w:val="28"/>
        </w:rPr>
        <w:t>intention to</w:t>
      </w:r>
      <w:r w:rsidR="00C01B88" w:rsidRPr="00C01B88">
        <w:rPr>
          <w:rFonts w:asciiTheme="majorHAnsi" w:hAnsiTheme="majorHAnsi" w:cstheme="majorBidi"/>
          <w:sz w:val="28"/>
          <w:szCs w:val="28"/>
        </w:rPr>
        <w:t xml:space="preserve"> </w:t>
      </w:r>
      <w:r w:rsidR="00C01B88">
        <w:rPr>
          <w:rFonts w:asciiTheme="majorHAnsi" w:hAnsiTheme="majorHAnsi" w:cstheme="majorBidi"/>
          <w:sz w:val="28"/>
          <w:szCs w:val="28"/>
        </w:rPr>
        <w:t>promote</w:t>
      </w:r>
      <w:r w:rsidR="00C01B88" w:rsidRPr="00C01B88">
        <w:rPr>
          <w:rFonts w:asciiTheme="majorHAnsi" w:hAnsiTheme="majorHAnsi" w:cstheme="majorBidi"/>
          <w:sz w:val="28"/>
          <w:szCs w:val="28"/>
        </w:rPr>
        <w:t xml:space="preserve"> good governance through an active civil position of youth towards both curbing corruption and reinforcing the values of transparency, accountability and integrity in the </w:t>
      </w:r>
      <w:r w:rsidR="00D060D3">
        <w:rPr>
          <w:rFonts w:asciiTheme="majorHAnsi" w:hAnsiTheme="majorHAnsi" w:cstheme="majorBidi"/>
          <w:sz w:val="28"/>
          <w:szCs w:val="28"/>
        </w:rPr>
        <w:t>public service-delivery</w:t>
      </w:r>
      <w:r w:rsidR="00C01B88" w:rsidRPr="00C01B88">
        <w:rPr>
          <w:rFonts w:asciiTheme="majorHAnsi" w:hAnsiTheme="majorHAnsi" w:cstheme="majorBidi"/>
          <w:sz w:val="28"/>
          <w:szCs w:val="28"/>
        </w:rPr>
        <w:t>.</w:t>
      </w:r>
      <w:r w:rsidR="00D13B0B">
        <w:rPr>
          <w:rFonts w:asciiTheme="majorHAnsi" w:hAnsiTheme="majorHAnsi" w:cstheme="majorBidi"/>
          <w:sz w:val="28"/>
          <w:szCs w:val="28"/>
        </w:rPr>
        <w:t xml:space="preserve"> </w:t>
      </w:r>
      <w:r w:rsidR="00DF0C51">
        <w:rPr>
          <w:rFonts w:asciiTheme="majorHAnsi" w:hAnsiTheme="majorHAnsi" w:cstheme="majorBidi"/>
          <w:sz w:val="28"/>
          <w:szCs w:val="28"/>
        </w:rPr>
        <w:t xml:space="preserve">Thirty </w:t>
      </w:r>
      <w:r w:rsidR="00117179">
        <w:rPr>
          <w:rFonts w:asciiTheme="majorHAnsi" w:hAnsiTheme="majorHAnsi" w:cstheme="majorBidi"/>
          <w:sz w:val="28"/>
          <w:szCs w:val="28"/>
        </w:rPr>
        <w:t xml:space="preserve">female and male </w:t>
      </w:r>
      <w:r w:rsidR="00DF0C51">
        <w:rPr>
          <w:rFonts w:asciiTheme="majorHAnsi" w:hAnsiTheme="majorHAnsi" w:cstheme="majorBidi"/>
          <w:sz w:val="28"/>
          <w:szCs w:val="28"/>
        </w:rPr>
        <w:t>students from the 11</w:t>
      </w:r>
      <w:r w:rsidR="00DF0C51" w:rsidRPr="00DF0C51">
        <w:rPr>
          <w:rFonts w:asciiTheme="majorHAnsi" w:hAnsiTheme="majorHAnsi" w:cstheme="majorBidi"/>
          <w:sz w:val="28"/>
          <w:szCs w:val="28"/>
          <w:vertAlign w:val="superscript"/>
        </w:rPr>
        <w:t>th</w:t>
      </w:r>
      <w:r w:rsidR="00DF0C51">
        <w:rPr>
          <w:rFonts w:asciiTheme="majorHAnsi" w:hAnsiTheme="majorHAnsi" w:cstheme="majorBidi"/>
          <w:sz w:val="28"/>
          <w:szCs w:val="28"/>
        </w:rPr>
        <w:t xml:space="preserve"> grade from this school chose to audit “the</w:t>
      </w:r>
      <w:r w:rsidRPr="00D23A37">
        <w:rPr>
          <w:rFonts w:asciiTheme="majorHAnsi" w:hAnsiTheme="majorHAnsi" w:cstheme="majorBidi"/>
          <w:sz w:val="28"/>
          <w:szCs w:val="28"/>
        </w:rPr>
        <w:t xml:space="preserve"> rehabilitation of the Roman spring in the village</w:t>
      </w:r>
      <w:r w:rsidR="00DF0C51">
        <w:rPr>
          <w:rFonts w:asciiTheme="majorHAnsi" w:hAnsiTheme="majorHAnsi" w:cstheme="majorBidi"/>
          <w:sz w:val="28"/>
          <w:szCs w:val="28"/>
        </w:rPr>
        <w:t>”</w:t>
      </w:r>
      <w:r w:rsidRPr="00D23A37">
        <w:rPr>
          <w:rFonts w:asciiTheme="majorHAnsi" w:hAnsiTheme="majorHAnsi" w:cstheme="majorBidi"/>
          <w:sz w:val="28"/>
          <w:szCs w:val="28"/>
        </w:rPr>
        <w:t xml:space="preserve">, a project </w:t>
      </w:r>
      <w:r w:rsidR="00117179">
        <w:rPr>
          <w:rFonts w:asciiTheme="majorHAnsi" w:hAnsiTheme="majorHAnsi" w:cstheme="majorBidi"/>
          <w:sz w:val="28"/>
          <w:szCs w:val="28"/>
        </w:rPr>
        <w:t>accomplished</w:t>
      </w:r>
      <w:r w:rsidRPr="00D23A37">
        <w:rPr>
          <w:rFonts w:asciiTheme="majorHAnsi" w:hAnsiTheme="majorHAnsi" w:cstheme="majorBidi"/>
          <w:sz w:val="28"/>
          <w:szCs w:val="28"/>
        </w:rPr>
        <w:t xml:space="preserve"> by the</w:t>
      </w:r>
      <w:r w:rsidR="00D060D3">
        <w:rPr>
          <w:rFonts w:asciiTheme="majorHAnsi" w:hAnsiTheme="majorHAnsi" w:cstheme="majorBidi"/>
          <w:sz w:val="28"/>
          <w:szCs w:val="28"/>
        </w:rPr>
        <w:t xml:space="preserve"> </w:t>
      </w:r>
      <w:r w:rsidR="00DF6648">
        <w:rPr>
          <w:rFonts w:asciiTheme="majorHAnsi" w:hAnsiTheme="majorHAnsi" w:cstheme="majorBidi"/>
          <w:sz w:val="28"/>
          <w:szCs w:val="28"/>
        </w:rPr>
        <w:t xml:space="preserve">Salfeet’s Regional Council </w:t>
      </w:r>
      <w:r w:rsidR="00D060D3">
        <w:rPr>
          <w:rFonts w:asciiTheme="majorHAnsi" w:hAnsiTheme="majorHAnsi" w:cstheme="majorBidi"/>
          <w:sz w:val="28"/>
          <w:szCs w:val="28"/>
        </w:rPr>
        <w:t xml:space="preserve">in </w:t>
      </w:r>
      <w:r w:rsidR="00117179">
        <w:rPr>
          <w:rFonts w:asciiTheme="majorHAnsi" w:hAnsiTheme="majorHAnsi" w:cstheme="majorBidi"/>
          <w:sz w:val="28"/>
          <w:szCs w:val="28"/>
        </w:rPr>
        <w:t xml:space="preserve">late </w:t>
      </w:r>
      <w:r w:rsidR="00D060D3">
        <w:rPr>
          <w:rFonts w:asciiTheme="majorHAnsi" w:hAnsiTheme="majorHAnsi" w:cstheme="majorBidi"/>
          <w:sz w:val="28"/>
          <w:szCs w:val="28"/>
        </w:rPr>
        <w:t>201</w:t>
      </w:r>
      <w:r w:rsidR="00117179">
        <w:rPr>
          <w:rFonts w:asciiTheme="majorHAnsi" w:hAnsiTheme="majorHAnsi" w:cstheme="majorBidi"/>
          <w:sz w:val="28"/>
          <w:szCs w:val="28"/>
        </w:rPr>
        <w:t>2</w:t>
      </w:r>
      <w:r w:rsidR="00D060D3">
        <w:rPr>
          <w:rFonts w:asciiTheme="majorHAnsi" w:hAnsiTheme="majorHAnsi" w:cstheme="majorBidi"/>
          <w:sz w:val="28"/>
          <w:szCs w:val="28"/>
        </w:rPr>
        <w:t xml:space="preserve">. </w:t>
      </w:r>
      <w:r w:rsidR="00B720C6">
        <w:rPr>
          <w:rFonts w:asciiTheme="majorHAnsi" w:hAnsiTheme="majorHAnsi" w:cstheme="majorBidi"/>
          <w:sz w:val="28"/>
          <w:szCs w:val="28"/>
        </w:rPr>
        <w:t>The auditing process</w:t>
      </w:r>
      <w:r w:rsidR="00117179">
        <w:rPr>
          <w:rFonts w:asciiTheme="majorHAnsi" w:hAnsiTheme="majorHAnsi" w:cstheme="majorBidi"/>
          <w:sz w:val="28"/>
          <w:szCs w:val="28"/>
        </w:rPr>
        <w:t xml:space="preserve">, which was performed in October 2013, </w:t>
      </w:r>
      <w:r w:rsidR="00B720C6">
        <w:rPr>
          <w:rFonts w:asciiTheme="majorHAnsi" w:hAnsiTheme="majorHAnsi" w:cstheme="majorBidi"/>
          <w:sz w:val="28"/>
          <w:szCs w:val="28"/>
        </w:rPr>
        <w:t>revealed some technical defects in the rehabilitation process. In other word</w:t>
      </w:r>
      <w:r w:rsidR="00DE2940">
        <w:rPr>
          <w:rFonts w:asciiTheme="majorHAnsi" w:hAnsiTheme="majorHAnsi" w:cstheme="majorBidi"/>
          <w:sz w:val="28"/>
          <w:szCs w:val="28"/>
        </w:rPr>
        <w:t>s</w:t>
      </w:r>
      <w:r w:rsidR="00B720C6">
        <w:rPr>
          <w:rFonts w:asciiTheme="majorHAnsi" w:hAnsiTheme="majorHAnsi" w:cstheme="majorBidi"/>
          <w:sz w:val="28"/>
          <w:szCs w:val="28"/>
        </w:rPr>
        <w:t xml:space="preserve">, the rehabilitation process </w:t>
      </w:r>
      <w:r w:rsidR="006B27F8">
        <w:rPr>
          <w:rFonts w:asciiTheme="majorHAnsi" w:hAnsiTheme="majorHAnsi" w:cstheme="majorBidi"/>
          <w:sz w:val="28"/>
          <w:szCs w:val="28"/>
        </w:rPr>
        <w:t>seemed not</w:t>
      </w:r>
      <w:r w:rsidR="00B720C6">
        <w:rPr>
          <w:rFonts w:asciiTheme="majorHAnsi" w:hAnsiTheme="majorHAnsi" w:cstheme="majorBidi"/>
          <w:sz w:val="28"/>
          <w:szCs w:val="28"/>
        </w:rPr>
        <w:t xml:space="preserve"> in full conformity with the technical specifications provided in the tender booklet.</w:t>
      </w:r>
      <w:r w:rsidR="00117179">
        <w:rPr>
          <w:rFonts w:asciiTheme="majorHAnsi" w:hAnsiTheme="majorHAnsi" w:cstheme="majorBidi"/>
          <w:sz w:val="28"/>
          <w:szCs w:val="28"/>
        </w:rPr>
        <w:t xml:space="preserve"> For instance, </w:t>
      </w:r>
      <w:r w:rsidR="00C93E2A" w:rsidRPr="002B1A74">
        <w:rPr>
          <w:rFonts w:asciiTheme="majorHAnsi" w:hAnsiTheme="majorHAnsi"/>
          <w:sz w:val="28"/>
          <w:szCs w:val="28"/>
        </w:rPr>
        <w:t xml:space="preserve">after examining the project’s budget </w:t>
      </w:r>
      <w:r w:rsidR="00C93E2A">
        <w:rPr>
          <w:rFonts w:asciiTheme="majorHAnsi" w:hAnsiTheme="majorHAnsi"/>
          <w:sz w:val="28"/>
          <w:szCs w:val="28"/>
        </w:rPr>
        <w:t>students</w:t>
      </w:r>
      <w:r w:rsidR="00C93E2A" w:rsidRPr="002B1A74">
        <w:rPr>
          <w:rFonts w:asciiTheme="majorHAnsi" w:hAnsiTheme="majorHAnsi"/>
          <w:sz w:val="28"/>
          <w:szCs w:val="28"/>
        </w:rPr>
        <w:t xml:space="preserve"> saw that the </w:t>
      </w:r>
      <w:r w:rsidR="00DF6648">
        <w:rPr>
          <w:rFonts w:asciiTheme="majorHAnsi" w:hAnsiTheme="majorHAnsi"/>
          <w:sz w:val="28"/>
          <w:szCs w:val="28"/>
        </w:rPr>
        <w:t>regional</w:t>
      </w:r>
      <w:r w:rsidR="00C93E2A" w:rsidRPr="002B1A74">
        <w:rPr>
          <w:rFonts w:asciiTheme="majorHAnsi" w:hAnsiTheme="majorHAnsi"/>
          <w:sz w:val="28"/>
          <w:szCs w:val="28"/>
        </w:rPr>
        <w:t xml:space="preserve"> council had not allocated enough funding to carry out the necessary work. This meant that the spring was still not properly connected to the water network, even after the </w:t>
      </w:r>
      <w:r w:rsidR="00DF6648">
        <w:rPr>
          <w:rFonts w:asciiTheme="majorHAnsi" w:hAnsiTheme="majorHAnsi"/>
          <w:sz w:val="28"/>
          <w:szCs w:val="28"/>
        </w:rPr>
        <w:t>rehabilitation</w:t>
      </w:r>
      <w:r w:rsidR="00C93E2A" w:rsidRPr="002B1A74">
        <w:rPr>
          <w:rFonts w:asciiTheme="majorHAnsi" w:hAnsiTheme="majorHAnsi"/>
          <w:sz w:val="28"/>
          <w:szCs w:val="28"/>
        </w:rPr>
        <w:t>. In addition, there was only enough budget allocated to repair the spring’s pump, when in reality it needed to be replaced, because it could not pump a sufficient amount of water.</w:t>
      </w:r>
      <w:r w:rsidR="00C93E2A">
        <w:rPr>
          <w:rFonts w:asciiTheme="majorHAnsi" w:hAnsiTheme="majorHAnsi"/>
          <w:sz w:val="28"/>
          <w:szCs w:val="28"/>
        </w:rPr>
        <w:t xml:space="preserve"> Examining the contract by students also revealed </w:t>
      </w:r>
      <w:r w:rsidR="00C93E2A" w:rsidRPr="002B1A74">
        <w:rPr>
          <w:rFonts w:asciiTheme="majorHAnsi" w:hAnsiTheme="majorHAnsi"/>
          <w:sz w:val="28"/>
          <w:szCs w:val="28"/>
        </w:rPr>
        <w:t xml:space="preserve">that the construction company had used cheaper and poorer quality materials than was stipulated in the contract. Moreover, the contractor had built one of the security walls surrounding the spring using these sub-standard materials, thereby increasing the risk that the walls may fall on community members using the spring. </w:t>
      </w:r>
      <w:r w:rsidR="00796C1E">
        <w:rPr>
          <w:rFonts w:asciiTheme="majorHAnsi" w:hAnsiTheme="majorHAnsi"/>
          <w:sz w:val="28"/>
          <w:szCs w:val="28"/>
        </w:rPr>
        <w:t>Students</w:t>
      </w:r>
      <w:r w:rsidR="00796C1E" w:rsidRPr="002B1A74">
        <w:rPr>
          <w:rFonts w:asciiTheme="majorHAnsi" w:hAnsiTheme="majorHAnsi"/>
          <w:sz w:val="28"/>
          <w:szCs w:val="28"/>
        </w:rPr>
        <w:t xml:space="preserve"> wrote a detailed report about the problems they had found and shared it with the Salfit regional council. They then arranged a public hearing to raise awareness about the problems, and asked the relevant authorities to respond. </w:t>
      </w:r>
      <w:r w:rsidR="00796C1E">
        <w:rPr>
          <w:rFonts w:asciiTheme="majorHAnsi" w:hAnsiTheme="majorHAnsi"/>
          <w:sz w:val="28"/>
          <w:szCs w:val="28"/>
        </w:rPr>
        <w:t>In response</w:t>
      </w:r>
      <w:r w:rsidR="00796C1E" w:rsidRPr="002B1A74">
        <w:rPr>
          <w:rFonts w:asciiTheme="majorHAnsi" w:hAnsiTheme="majorHAnsi"/>
          <w:sz w:val="28"/>
          <w:szCs w:val="28"/>
        </w:rPr>
        <w:t>,</w:t>
      </w:r>
      <w:bookmarkStart w:id="0" w:name="_GoBack"/>
      <w:bookmarkEnd w:id="0"/>
      <w:r w:rsidR="00796C1E" w:rsidRPr="002B1A74">
        <w:rPr>
          <w:rFonts w:asciiTheme="majorHAnsi" w:hAnsiTheme="majorHAnsi"/>
          <w:sz w:val="28"/>
          <w:szCs w:val="28"/>
        </w:rPr>
        <w:t xml:space="preserve"> the project’s supervising engineer, the donor agency, the </w:t>
      </w:r>
      <w:r w:rsidR="00DF6648">
        <w:rPr>
          <w:rFonts w:asciiTheme="majorHAnsi" w:hAnsiTheme="majorHAnsi"/>
          <w:sz w:val="28"/>
          <w:szCs w:val="28"/>
        </w:rPr>
        <w:t>regional</w:t>
      </w:r>
      <w:r w:rsidR="00796C1E" w:rsidRPr="002B1A74">
        <w:rPr>
          <w:rFonts w:asciiTheme="majorHAnsi" w:hAnsiTheme="majorHAnsi"/>
          <w:sz w:val="28"/>
          <w:szCs w:val="28"/>
        </w:rPr>
        <w:t xml:space="preserve"> council and the contractor came to an agreement that the contractor had to fix the identified problems. </w:t>
      </w:r>
      <w:r w:rsidR="00796C1E">
        <w:rPr>
          <w:rFonts w:asciiTheme="majorHAnsi" w:hAnsiTheme="majorHAnsi"/>
          <w:sz w:val="28"/>
          <w:szCs w:val="28"/>
        </w:rPr>
        <w:t xml:space="preserve">The contractor </w:t>
      </w:r>
      <w:r w:rsidR="00796C1E" w:rsidRPr="002B1A74">
        <w:rPr>
          <w:rFonts w:asciiTheme="majorHAnsi" w:hAnsiTheme="majorHAnsi"/>
          <w:sz w:val="28"/>
          <w:szCs w:val="28"/>
        </w:rPr>
        <w:t>proceeded to rebuild the wall using the correct materials, painted all the walls surrounding the spring, and cleaned up the dirty water.</w:t>
      </w:r>
      <w:r w:rsidR="00796C1E">
        <w:rPr>
          <w:rFonts w:asciiTheme="majorHAnsi" w:hAnsiTheme="majorHAnsi"/>
          <w:sz w:val="28"/>
          <w:szCs w:val="28"/>
        </w:rPr>
        <w:t xml:space="preserve"> </w:t>
      </w:r>
      <w:r w:rsidR="001833A3">
        <w:rPr>
          <w:rFonts w:asciiTheme="majorHAnsi" w:hAnsiTheme="majorHAnsi" w:cstheme="majorBidi"/>
          <w:sz w:val="28"/>
          <w:szCs w:val="28"/>
        </w:rPr>
        <w:t>The process led to increasing the efficiency of the spring, which nowadays secure</w:t>
      </w:r>
      <w:r w:rsidR="00655E30">
        <w:rPr>
          <w:rFonts w:asciiTheme="majorHAnsi" w:hAnsiTheme="majorHAnsi" w:cstheme="majorBidi"/>
          <w:sz w:val="28"/>
          <w:szCs w:val="28"/>
        </w:rPr>
        <w:t>s</w:t>
      </w:r>
      <w:r w:rsidR="001833A3">
        <w:rPr>
          <w:rFonts w:asciiTheme="majorHAnsi" w:hAnsiTheme="majorHAnsi" w:cstheme="majorBidi"/>
          <w:sz w:val="28"/>
          <w:szCs w:val="28"/>
        </w:rPr>
        <w:t xml:space="preserve"> </w:t>
      </w:r>
      <w:r w:rsidRPr="00D23A37">
        <w:rPr>
          <w:rFonts w:asciiTheme="majorHAnsi" w:hAnsiTheme="majorHAnsi" w:cstheme="majorBidi"/>
          <w:sz w:val="28"/>
          <w:szCs w:val="28"/>
        </w:rPr>
        <w:t>about 6650</w:t>
      </w:r>
      <w:r w:rsidRPr="00D23A37">
        <w:rPr>
          <w:rFonts w:asciiTheme="majorHAnsi" w:hAnsiTheme="majorHAnsi" w:cstheme="majorBidi"/>
          <w:b/>
          <w:bCs/>
          <w:sz w:val="28"/>
          <w:szCs w:val="28"/>
        </w:rPr>
        <w:t xml:space="preserve"> </w:t>
      </w:r>
      <w:r w:rsidRPr="00D23A37">
        <w:rPr>
          <w:rFonts w:asciiTheme="majorHAnsi" w:hAnsiTheme="majorHAnsi" w:cstheme="majorBidi"/>
          <w:sz w:val="28"/>
          <w:szCs w:val="28"/>
        </w:rPr>
        <w:t>m</w:t>
      </w:r>
      <w:r w:rsidRPr="00D23A37">
        <w:rPr>
          <w:rFonts w:asciiTheme="majorHAnsi" w:hAnsiTheme="majorHAnsi" w:cstheme="majorBidi"/>
          <w:sz w:val="28"/>
          <w:szCs w:val="28"/>
          <w:vertAlign w:val="superscript"/>
        </w:rPr>
        <w:t>3</w:t>
      </w:r>
      <w:r w:rsidR="00655E30">
        <w:rPr>
          <w:rFonts w:asciiTheme="majorHAnsi" w:hAnsiTheme="majorHAnsi" w:cstheme="majorBidi"/>
          <w:sz w:val="28"/>
          <w:szCs w:val="28"/>
        </w:rPr>
        <w:t xml:space="preserve"> of clean water yearly, which, in turn, </w:t>
      </w:r>
      <w:r w:rsidR="002861C3">
        <w:rPr>
          <w:rFonts w:asciiTheme="majorHAnsi" w:hAnsiTheme="majorHAnsi" w:cstheme="majorBidi"/>
          <w:sz w:val="28"/>
          <w:szCs w:val="28"/>
        </w:rPr>
        <w:t>is expected to lead to</w:t>
      </w:r>
      <w:r w:rsidR="00655E30">
        <w:rPr>
          <w:rFonts w:asciiTheme="majorHAnsi" w:hAnsiTheme="majorHAnsi" w:cstheme="majorBidi"/>
          <w:sz w:val="28"/>
          <w:szCs w:val="28"/>
        </w:rPr>
        <w:t xml:space="preserve"> an </w:t>
      </w:r>
      <w:r w:rsidRPr="00D23A37">
        <w:rPr>
          <w:rFonts w:asciiTheme="majorHAnsi" w:hAnsiTheme="majorHAnsi" w:cstheme="majorBidi"/>
          <w:sz w:val="28"/>
          <w:szCs w:val="28"/>
        </w:rPr>
        <w:t xml:space="preserve">increase </w:t>
      </w:r>
      <w:r w:rsidR="00655E30">
        <w:rPr>
          <w:rFonts w:asciiTheme="majorHAnsi" w:hAnsiTheme="majorHAnsi" w:cstheme="majorBidi"/>
          <w:sz w:val="28"/>
          <w:szCs w:val="28"/>
        </w:rPr>
        <w:t xml:space="preserve">in </w:t>
      </w:r>
      <w:r w:rsidRPr="00D23A37">
        <w:rPr>
          <w:rFonts w:asciiTheme="majorHAnsi" w:hAnsiTheme="majorHAnsi" w:cstheme="majorBidi"/>
          <w:sz w:val="28"/>
          <w:szCs w:val="28"/>
        </w:rPr>
        <w:t>water consum</w:t>
      </w:r>
      <w:r w:rsidR="00655E30">
        <w:rPr>
          <w:rFonts w:asciiTheme="majorHAnsi" w:hAnsiTheme="majorHAnsi" w:cstheme="majorBidi"/>
          <w:sz w:val="28"/>
          <w:szCs w:val="28"/>
        </w:rPr>
        <w:t xml:space="preserve">ption per capita in the village. </w:t>
      </w:r>
    </w:p>
    <w:p w:rsidR="00A67CD9" w:rsidRPr="00334209" w:rsidRDefault="00655E30" w:rsidP="002861C3">
      <w:pPr>
        <w:widowControl w:val="0"/>
        <w:spacing w:before="100" w:beforeAutospacing="1" w:after="100" w:afterAutospacing="1"/>
        <w:jc w:val="distribute"/>
        <w:rPr>
          <w:rFonts w:asciiTheme="majorBidi" w:hAnsiTheme="majorBidi" w:cstheme="majorBidi"/>
          <w:szCs w:val="24"/>
        </w:rPr>
      </w:pPr>
      <w:r>
        <w:rPr>
          <w:rFonts w:asciiTheme="majorHAnsi" w:hAnsiTheme="majorHAnsi" w:cstheme="majorBidi"/>
          <w:sz w:val="28"/>
          <w:szCs w:val="28"/>
        </w:rPr>
        <w:t>It’s TCC’s firm belief that promoting democratic governance in Palestine requires above all the full engagement of youth in governance issues. For this TCC will keep working in cooperation with the Ministry o</w:t>
      </w:r>
      <w:r w:rsidR="00334209">
        <w:rPr>
          <w:rFonts w:asciiTheme="majorHAnsi" w:hAnsiTheme="majorHAnsi" w:cstheme="majorBidi"/>
          <w:sz w:val="28"/>
          <w:szCs w:val="28"/>
        </w:rPr>
        <w:t xml:space="preserve">f Education &amp; Higher </w:t>
      </w:r>
      <w:r w:rsidR="00334209">
        <w:rPr>
          <w:rFonts w:asciiTheme="majorHAnsi" w:hAnsiTheme="majorHAnsi" w:cstheme="majorBidi"/>
          <w:sz w:val="28"/>
          <w:szCs w:val="28"/>
        </w:rPr>
        <w:lastRenderedPageBreak/>
        <w:t>Education and other relevant actors on building the capacities of youth, school students and citizens</w:t>
      </w:r>
      <w:r w:rsidR="002861C3">
        <w:rPr>
          <w:rFonts w:asciiTheme="majorHAnsi" w:hAnsiTheme="majorHAnsi" w:cstheme="majorBidi"/>
          <w:sz w:val="28"/>
          <w:szCs w:val="28"/>
        </w:rPr>
        <w:t xml:space="preserve"> to monitor and audit</w:t>
      </w:r>
      <w:r w:rsidR="00334209">
        <w:rPr>
          <w:rFonts w:asciiTheme="majorHAnsi" w:hAnsiTheme="majorHAnsi" w:cstheme="majorBidi"/>
          <w:sz w:val="28"/>
          <w:szCs w:val="28"/>
        </w:rPr>
        <w:t xml:space="preserve"> </w:t>
      </w:r>
      <w:r w:rsidR="002861C3">
        <w:rPr>
          <w:rFonts w:asciiTheme="majorHAnsi" w:hAnsiTheme="majorHAnsi" w:cstheme="majorBidi"/>
          <w:sz w:val="28"/>
          <w:szCs w:val="28"/>
        </w:rPr>
        <w:t>the various public policies, plans and</w:t>
      </w:r>
      <w:r w:rsidR="00334209">
        <w:rPr>
          <w:rFonts w:asciiTheme="majorHAnsi" w:hAnsiTheme="majorHAnsi" w:cstheme="majorBidi"/>
          <w:sz w:val="28"/>
          <w:szCs w:val="28"/>
        </w:rPr>
        <w:t xml:space="preserve"> developmental projects implemented in their communities. </w:t>
      </w:r>
    </w:p>
    <w:p w:rsidR="00C86E5B" w:rsidRDefault="00C86E5B"/>
    <w:p w:rsidR="002B1A74" w:rsidRDefault="002B1A74" w:rsidP="002B1A74"/>
    <w:sectPr w:rsidR="002B1A74" w:rsidSect="00206264">
      <w:pgSz w:w="12240" w:h="15840"/>
      <w:pgMar w:top="1440" w:right="1440" w:bottom="1440" w:left="1440" w:header="720" w:footer="720" w:gutter="0"/>
      <w:pgBorders w:offsetFrom="page">
        <w:top w:val="thinThickThinMediumGap" w:sz="24" w:space="24" w:color="943634" w:themeColor="accent2" w:themeShade="BF"/>
        <w:left w:val="thinThickThinMediumGap" w:sz="24" w:space="24" w:color="943634" w:themeColor="accent2" w:themeShade="BF"/>
        <w:bottom w:val="thinThickThinMediumGap" w:sz="24" w:space="24" w:color="943634" w:themeColor="accent2" w:themeShade="BF"/>
        <w:right w:val="thinThickThinMediumGap" w:sz="24" w:space="24" w:color="943634" w:themeColor="accent2" w:themeShade="B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FA4"/>
    <w:rsid w:val="00117179"/>
    <w:rsid w:val="001833A3"/>
    <w:rsid w:val="00206264"/>
    <w:rsid w:val="002640F7"/>
    <w:rsid w:val="002861C3"/>
    <w:rsid w:val="002B1A74"/>
    <w:rsid w:val="00334209"/>
    <w:rsid w:val="00655E30"/>
    <w:rsid w:val="006B27F8"/>
    <w:rsid w:val="00796C1E"/>
    <w:rsid w:val="007E05B8"/>
    <w:rsid w:val="00941A36"/>
    <w:rsid w:val="009618B1"/>
    <w:rsid w:val="00A3630D"/>
    <w:rsid w:val="00A67CD9"/>
    <w:rsid w:val="00B35FA4"/>
    <w:rsid w:val="00B720C6"/>
    <w:rsid w:val="00C01B88"/>
    <w:rsid w:val="00C86E5B"/>
    <w:rsid w:val="00C93E2A"/>
    <w:rsid w:val="00D060D3"/>
    <w:rsid w:val="00D13B0B"/>
    <w:rsid w:val="00D23A37"/>
    <w:rsid w:val="00DE2940"/>
    <w:rsid w:val="00DF0C51"/>
    <w:rsid w:val="00DF6648"/>
    <w:rsid w:val="00E16A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FA4"/>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3A37"/>
    <w:rPr>
      <w:rFonts w:ascii="Tahoma" w:hAnsi="Tahoma" w:cs="Tahoma"/>
      <w:sz w:val="16"/>
      <w:szCs w:val="16"/>
    </w:rPr>
  </w:style>
  <w:style w:type="character" w:customStyle="1" w:styleId="BalloonTextChar">
    <w:name w:val="Balloon Text Char"/>
    <w:basedOn w:val="DefaultParagraphFont"/>
    <w:link w:val="BalloonText"/>
    <w:uiPriority w:val="99"/>
    <w:semiHidden/>
    <w:rsid w:val="00D23A3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FA4"/>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3A37"/>
    <w:rPr>
      <w:rFonts w:ascii="Tahoma" w:hAnsi="Tahoma" w:cs="Tahoma"/>
      <w:sz w:val="16"/>
      <w:szCs w:val="16"/>
    </w:rPr>
  </w:style>
  <w:style w:type="character" w:customStyle="1" w:styleId="BalloonTextChar">
    <w:name w:val="Balloon Text Char"/>
    <w:basedOn w:val="DefaultParagraphFont"/>
    <w:link w:val="BalloonText"/>
    <w:uiPriority w:val="99"/>
    <w:semiHidden/>
    <w:rsid w:val="00D23A3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604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1</Pages>
  <Words>675</Words>
  <Characters>3850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movie</dc:creator>
  <cp:lastModifiedBy>movie</cp:lastModifiedBy>
  <cp:revision>38</cp:revision>
  <dcterms:created xsi:type="dcterms:W3CDTF">2014-07-09T13:15:00Z</dcterms:created>
  <dcterms:modified xsi:type="dcterms:W3CDTF">2015-08-27T11:26:00Z</dcterms:modified>
</cp:coreProperties>
</file>