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pPr w:leftFromText="180" w:rightFromText="180" w:vertAnchor="text" w:tblpY="1"/>
        <w:tblOverlap w:val="never"/>
        <w:bidiVisual/>
        <w:tblW w:w="0" w:type="auto"/>
        <w:jc w:val="right"/>
        <w:tblLook w:val="04A0" w:firstRow="1" w:lastRow="0" w:firstColumn="1" w:lastColumn="0" w:noHBand="0" w:noVBand="1"/>
      </w:tblPr>
      <w:tblGrid>
        <w:gridCol w:w="4523"/>
      </w:tblGrid>
      <w:tr w:rsidR="00492E6C" w:rsidRPr="00882F50" w:rsidTr="00014F07">
        <w:trPr>
          <w:jc w:val="right"/>
        </w:trPr>
        <w:tc>
          <w:tcPr>
            <w:tcW w:w="0" w:type="auto"/>
          </w:tcPr>
          <w:p w:rsidR="00492E6C" w:rsidRPr="00882F50" w:rsidRDefault="00492E6C" w:rsidP="00014F07">
            <w:pPr>
              <w:spacing w:after="0" w:line="240" w:lineRule="auto"/>
              <w:jc w:val="center"/>
              <w:rPr>
                <w:rFonts w:ascii="Times New Roman" w:eastAsia="Times New Roman" w:hAnsi="Times New Roman" w:cs="Simplified Arabic"/>
                <w:b/>
                <w:bCs/>
                <w:sz w:val="20"/>
                <w:szCs w:val="20"/>
                <w:rtl/>
              </w:rPr>
            </w:pPr>
            <w:bookmarkStart w:id="0" w:name="_Toc435316322"/>
            <w:r w:rsidRPr="00882F50">
              <w:rPr>
                <w:rFonts w:ascii="Times New Roman" w:eastAsia="Times New Roman" w:hAnsi="Times New Roman" w:cs="Simplified Arabic"/>
                <w:b/>
                <w:bCs/>
                <w:noProof/>
                <w:sz w:val="20"/>
                <w:szCs w:val="20"/>
                <w:rtl/>
              </w:rPr>
              <w:drawing>
                <wp:inline distT="0" distB="0" distL="0" distR="0" wp14:anchorId="13CF3A32" wp14:editId="0FF83E2C">
                  <wp:extent cx="1957388" cy="1304925"/>
                  <wp:effectExtent l="0" t="0" r="5080" b="0"/>
                  <wp:docPr id="1" name="Picture 1" descr="D:\22122013\اوراق شخصية\صور شخصية\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2122013\اوراق شخصية\صور شخصية\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66144" cy="1310763"/>
                          </a:xfrm>
                          <a:prstGeom prst="rect">
                            <a:avLst/>
                          </a:prstGeom>
                          <a:noFill/>
                          <a:ln>
                            <a:noFill/>
                          </a:ln>
                        </pic:spPr>
                      </pic:pic>
                    </a:graphicData>
                  </a:graphic>
                </wp:inline>
              </w:drawing>
            </w:r>
          </w:p>
          <w:p w:rsidR="00492E6C" w:rsidRPr="00882F50" w:rsidRDefault="00492E6C" w:rsidP="00014F07">
            <w:pPr>
              <w:spacing w:after="0" w:line="240" w:lineRule="auto"/>
              <w:jc w:val="center"/>
              <w:rPr>
                <w:rFonts w:ascii="Times New Roman" w:eastAsia="Times New Roman" w:hAnsi="Times New Roman" w:cs="Simplified Arabic"/>
                <w:b/>
                <w:bCs/>
                <w:sz w:val="20"/>
                <w:szCs w:val="20"/>
                <w:rtl/>
              </w:rPr>
            </w:pPr>
            <w:r w:rsidRPr="00882F50">
              <w:rPr>
                <w:rFonts w:ascii="Times New Roman" w:eastAsia="Times New Roman" w:hAnsi="Times New Roman" w:cs="Simplified Arabic" w:hint="cs"/>
                <w:b/>
                <w:bCs/>
                <w:sz w:val="20"/>
                <w:szCs w:val="20"/>
                <w:rtl/>
              </w:rPr>
              <w:t>د. سيف الدين يوسف عودة</w:t>
            </w:r>
          </w:p>
          <w:p w:rsidR="00492E6C" w:rsidRDefault="00492E6C" w:rsidP="00014F07">
            <w:pPr>
              <w:spacing w:after="0" w:line="240" w:lineRule="auto"/>
              <w:jc w:val="center"/>
              <w:rPr>
                <w:rFonts w:ascii="Times New Roman" w:eastAsia="Times New Roman" w:hAnsi="Times New Roman" w:cs="Simplified Arabic"/>
                <w:b/>
                <w:bCs/>
                <w:sz w:val="20"/>
                <w:szCs w:val="20"/>
                <w:rtl/>
              </w:rPr>
            </w:pPr>
            <w:r w:rsidRPr="00882F50">
              <w:rPr>
                <w:rFonts w:ascii="Times New Roman" w:eastAsia="Times New Roman" w:hAnsi="Times New Roman" w:cs="Simplified Arabic" w:hint="cs"/>
                <w:b/>
                <w:bCs/>
                <w:sz w:val="20"/>
                <w:szCs w:val="20"/>
                <w:rtl/>
              </w:rPr>
              <w:t>رئيس قسم السياسة النقدية والأسواق المالية</w:t>
            </w:r>
            <w:r>
              <w:rPr>
                <w:rFonts w:ascii="Times New Roman" w:eastAsia="Times New Roman" w:hAnsi="Times New Roman" w:cs="Simplified Arabic" w:hint="cs"/>
                <w:b/>
                <w:bCs/>
                <w:sz w:val="20"/>
                <w:szCs w:val="20"/>
                <w:rtl/>
              </w:rPr>
              <w:t>/سلطة النقد الفلسطينية</w:t>
            </w:r>
          </w:p>
          <w:p w:rsidR="00492E6C" w:rsidRPr="00882F50" w:rsidRDefault="00492E6C" w:rsidP="00014F07">
            <w:pPr>
              <w:spacing w:after="0" w:line="240" w:lineRule="auto"/>
              <w:jc w:val="center"/>
              <w:rPr>
                <w:rFonts w:ascii="Times New Roman" w:eastAsia="Times New Roman" w:hAnsi="Times New Roman" w:cs="Simplified Arabic"/>
                <w:b/>
                <w:bCs/>
                <w:sz w:val="20"/>
                <w:szCs w:val="20"/>
                <w:rtl/>
              </w:rPr>
            </w:pPr>
            <w:r>
              <w:rPr>
                <w:rFonts w:ascii="Times New Roman" w:eastAsia="Times New Roman" w:hAnsi="Times New Roman" w:cs="Simplified Arabic" w:hint="cs"/>
                <w:b/>
                <w:bCs/>
                <w:sz w:val="20"/>
                <w:szCs w:val="20"/>
                <w:rtl/>
              </w:rPr>
              <w:t>أستاذ الاقتصاد المساعد "غير متفرغ" الجامعة الاسلامية -غزة</w:t>
            </w:r>
          </w:p>
        </w:tc>
      </w:tr>
    </w:tbl>
    <w:p w:rsidR="00492E6C" w:rsidRDefault="00492E6C" w:rsidP="00492E6C">
      <w:pPr>
        <w:bidi/>
        <w:spacing w:before="120" w:after="120"/>
        <w:rPr>
          <w:rFonts w:ascii="Times New Roman" w:hAnsi="Times New Roman" w:cs="Simplified Arabic"/>
          <w:sz w:val="24"/>
          <w:szCs w:val="24"/>
          <w:rtl/>
        </w:rPr>
      </w:pPr>
    </w:p>
    <w:p w:rsidR="00492E6C" w:rsidRPr="007128A2" w:rsidRDefault="00492E6C" w:rsidP="00492E6C">
      <w:pPr>
        <w:bidi/>
        <w:spacing w:before="120" w:after="120"/>
        <w:rPr>
          <w:rFonts w:ascii="Times New Roman" w:hAnsi="Times New Roman" w:cs="Simplified Arabic"/>
          <w:b/>
          <w:bCs/>
          <w:color w:val="FF0000"/>
          <w:sz w:val="28"/>
          <w:szCs w:val="28"/>
          <w:rtl/>
        </w:rPr>
      </w:pPr>
      <w:bookmarkStart w:id="1" w:name="_GoBack"/>
      <w:r w:rsidRPr="007128A2">
        <w:rPr>
          <w:rFonts w:ascii="Times New Roman" w:hAnsi="Times New Roman" w:cs="Simplified Arabic" w:hint="cs"/>
          <w:b/>
          <w:bCs/>
          <w:color w:val="FF0000"/>
          <w:sz w:val="28"/>
          <w:szCs w:val="28"/>
          <w:rtl/>
        </w:rPr>
        <w:t>مقال بعنوان/</w:t>
      </w:r>
    </w:p>
    <w:p w:rsidR="00492E6C" w:rsidRDefault="00492E6C" w:rsidP="00492E6C">
      <w:pPr>
        <w:bidi/>
        <w:spacing w:before="120" w:after="120"/>
        <w:rPr>
          <w:rFonts w:ascii="Times New Roman" w:hAnsi="Times New Roman" w:cs="Simplified Arabic"/>
          <w:b/>
          <w:bCs/>
          <w:color w:val="FF0000"/>
          <w:sz w:val="28"/>
          <w:szCs w:val="28"/>
          <w:rtl/>
        </w:rPr>
      </w:pPr>
      <w:r w:rsidRPr="007128A2">
        <w:rPr>
          <w:rFonts w:ascii="Times New Roman" w:hAnsi="Times New Roman" w:cs="Simplified Arabic" w:hint="cs"/>
          <w:b/>
          <w:bCs/>
          <w:color w:val="FF0000"/>
          <w:sz w:val="28"/>
          <w:szCs w:val="28"/>
          <w:rtl/>
        </w:rPr>
        <w:t>أهمية إلغاء الديون على الحكومة الفلسطينية من اجل دعم التعليم</w:t>
      </w:r>
      <w:r>
        <w:rPr>
          <w:rFonts w:ascii="Times New Roman" w:hAnsi="Times New Roman" w:cs="Simplified Arabic" w:hint="cs"/>
          <w:b/>
          <w:bCs/>
          <w:color w:val="FF0000"/>
          <w:sz w:val="28"/>
          <w:szCs w:val="28"/>
          <w:rtl/>
        </w:rPr>
        <w:t>.</w:t>
      </w:r>
    </w:p>
    <w:bookmarkEnd w:id="1"/>
    <w:p w:rsidR="00492E6C" w:rsidRPr="0036148D" w:rsidRDefault="00492E6C" w:rsidP="00B05E22">
      <w:pPr>
        <w:bidi/>
        <w:spacing w:before="120" w:after="120"/>
        <w:rPr>
          <w:rFonts w:ascii="Times New Roman" w:hAnsi="Times New Roman" w:cs="Simplified Arabic"/>
          <w:b/>
          <w:bCs/>
          <w:color w:val="FF0000"/>
          <w:sz w:val="28"/>
          <w:szCs w:val="28"/>
          <w:rtl/>
        </w:rPr>
      </w:pPr>
      <w:r w:rsidRPr="00610729">
        <w:rPr>
          <w:rFonts w:ascii="Times New Roman" w:hAnsi="Times New Roman" w:cs="Simplified Arabic" w:hint="cs"/>
          <w:b/>
          <w:bCs/>
          <w:sz w:val="28"/>
          <w:szCs w:val="28"/>
          <w:rtl/>
        </w:rPr>
        <w:t xml:space="preserve">ضمن فعاليات/ </w:t>
      </w:r>
      <w:r w:rsidR="00B05E22">
        <w:rPr>
          <w:rFonts w:ascii="Times New Roman" w:hAnsi="Times New Roman" w:cs="Simplified Arabic" w:hint="cs"/>
          <w:b/>
          <w:bCs/>
          <w:color w:val="0070C0"/>
          <w:sz w:val="28"/>
          <w:szCs w:val="28"/>
          <w:rtl/>
        </w:rPr>
        <w:t>أسبوع العمل العالمي للتعليم و</w:t>
      </w:r>
      <w:r w:rsidRPr="0036148D">
        <w:rPr>
          <w:rFonts w:ascii="Times New Roman" w:hAnsi="Times New Roman" w:cs="Simplified Arabic"/>
          <w:b/>
          <w:bCs/>
          <w:color w:val="0070C0"/>
          <w:sz w:val="28"/>
          <w:szCs w:val="28"/>
          <w:rtl/>
        </w:rPr>
        <w:t xml:space="preserve">حملة إلغاء الديون من أجل التعليم والمستقبل 2021 </w:t>
      </w:r>
    </w:p>
    <w:p w:rsidR="00492E6C" w:rsidRPr="00610729" w:rsidRDefault="00492E6C" w:rsidP="00492E6C">
      <w:pPr>
        <w:bidi/>
        <w:spacing w:before="120" w:after="120" w:line="240" w:lineRule="auto"/>
        <w:jc w:val="both"/>
        <w:rPr>
          <w:rFonts w:ascii="Times New Roman" w:hAnsi="Times New Roman" w:cs="Simplified Arabic"/>
          <w:b/>
          <w:bCs/>
          <w:sz w:val="24"/>
          <w:szCs w:val="24"/>
          <w:u w:val="single"/>
          <w:rtl/>
        </w:rPr>
      </w:pPr>
      <w:r>
        <w:rPr>
          <w:rFonts w:ascii="Times New Roman" w:hAnsi="Times New Roman" w:cs="Simplified Arabic" w:hint="cs"/>
          <w:sz w:val="24"/>
          <w:szCs w:val="24"/>
          <w:rtl/>
        </w:rPr>
        <w:t>يعتبر التعليم أحد الأركان الأ</w:t>
      </w:r>
      <w:r w:rsidRPr="007128A2">
        <w:rPr>
          <w:rFonts w:ascii="Times New Roman" w:hAnsi="Times New Roman" w:cs="Simplified Arabic" w:hint="cs"/>
          <w:sz w:val="24"/>
          <w:szCs w:val="24"/>
          <w:rtl/>
        </w:rPr>
        <w:t xml:space="preserve">ساسية التي تعتمد عليها الدول في تحقيق التنمية المستدامة، وهو أحد الابعاد الثلاثة التي تدخل في احتساب دليل التنمية البشرية </w:t>
      </w:r>
      <w:r w:rsidRPr="007128A2">
        <w:rPr>
          <w:rFonts w:ascii="Times New Roman" w:hAnsi="Times New Roman" w:cs="Simplified Arabic"/>
          <w:sz w:val="24"/>
          <w:szCs w:val="24"/>
        </w:rPr>
        <w:t>HDI</w:t>
      </w:r>
      <w:r w:rsidRPr="007128A2">
        <w:rPr>
          <w:rFonts w:ascii="Times New Roman" w:hAnsi="Times New Roman" w:cs="Simplified Arabic" w:hint="cs"/>
          <w:sz w:val="24"/>
          <w:szCs w:val="24"/>
          <w:rtl/>
        </w:rPr>
        <w:t xml:space="preserve"> الصادر عن </w:t>
      </w:r>
      <w:r w:rsidRPr="007128A2">
        <w:rPr>
          <w:rFonts w:ascii="Times New Roman" w:hAnsi="Times New Roman" w:cs="Simplified Arabic"/>
          <w:sz w:val="24"/>
          <w:szCs w:val="24"/>
        </w:rPr>
        <w:t>UNDP</w:t>
      </w:r>
      <w:r w:rsidRPr="007128A2">
        <w:rPr>
          <w:rFonts w:ascii="Times New Roman" w:hAnsi="Times New Roman" w:cs="Simplified Arabic" w:hint="cs"/>
          <w:sz w:val="24"/>
          <w:szCs w:val="24"/>
          <w:rtl/>
        </w:rPr>
        <w:t xml:space="preserve">، وبالرغم من التحسن الذي سجلته فلسطين في أدائها على هذا المؤشر (حيث بلغ 0.708 ويصنف ضمن فئة "تنمية بشرية مرتفعة" لأول مرة، حيث كان تصنيفها يقع ضمن فئة "تنمية بشرية متوسطة")، وبالرغم أيضاً من أن المؤشرات الكمية للتعليم في فلسطين جيدة بشكلٍ عام مقارنةً ببعض الدول، الا أن قطاع التعليم بمختلف مراحله في فلسطين يواجه تحديات خطيرة تهدد قدرته على  التطور ومواكبة السرعة الهائلة في التقدم العلمي والتكنولوجي على المستوى العالمي، ومن أهم هذه التحديات </w:t>
      </w:r>
      <w:r>
        <w:rPr>
          <w:rFonts w:ascii="Times New Roman" w:hAnsi="Times New Roman" w:cs="Simplified Arabic" w:hint="cs"/>
          <w:sz w:val="24"/>
          <w:szCs w:val="24"/>
          <w:rtl/>
        </w:rPr>
        <w:t xml:space="preserve">نقص التمويل والتذبذب في الموازنات المالية، </w:t>
      </w:r>
      <w:r w:rsidRPr="00610729">
        <w:rPr>
          <w:rFonts w:ascii="Times New Roman" w:hAnsi="Times New Roman" w:cs="Simplified Arabic" w:hint="cs"/>
          <w:b/>
          <w:bCs/>
          <w:sz w:val="24"/>
          <w:szCs w:val="24"/>
          <w:u w:val="single"/>
          <w:rtl/>
        </w:rPr>
        <w:t>ولعل المؤشرات التالية تبرز مدى أهمية وخطورة الجانب التمويلي في قطاع التعليم:</w:t>
      </w:r>
    </w:p>
    <w:p w:rsidR="00492E6C" w:rsidRPr="007128A2" w:rsidRDefault="00492E6C" w:rsidP="00492E6C">
      <w:pPr>
        <w:pStyle w:val="a4"/>
        <w:numPr>
          <w:ilvl w:val="0"/>
          <w:numId w:val="2"/>
        </w:numPr>
        <w:bidi/>
        <w:spacing w:before="120" w:after="120" w:line="240" w:lineRule="auto"/>
        <w:contextualSpacing w:val="0"/>
        <w:jc w:val="both"/>
        <w:rPr>
          <w:rFonts w:ascii="Times New Roman" w:hAnsi="Times New Roman" w:cs="Simplified Arabic"/>
          <w:sz w:val="24"/>
          <w:szCs w:val="24"/>
        </w:rPr>
      </w:pPr>
      <w:r w:rsidRPr="007128A2">
        <w:rPr>
          <w:rFonts w:ascii="Times New Roman" w:hAnsi="Times New Roman" w:cs="Simplified Arabic" w:hint="cs"/>
          <w:sz w:val="24"/>
          <w:szCs w:val="24"/>
          <w:rtl/>
        </w:rPr>
        <w:t>ساهم الحرمان في مجال التعليم بحوالي 32.8% في دلي</w:t>
      </w:r>
      <w:r>
        <w:rPr>
          <w:rFonts w:ascii="Times New Roman" w:hAnsi="Times New Roman" w:cs="Simplified Arabic" w:hint="cs"/>
          <w:sz w:val="24"/>
          <w:szCs w:val="24"/>
          <w:rtl/>
        </w:rPr>
        <w:t>ل الفقر المتعدد الأ</w:t>
      </w:r>
      <w:r w:rsidRPr="007128A2">
        <w:rPr>
          <w:rFonts w:ascii="Times New Roman" w:hAnsi="Times New Roman" w:cs="Simplified Arabic" w:hint="cs"/>
          <w:sz w:val="24"/>
          <w:szCs w:val="24"/>
          <w:rtl/>
        </w:rPr>
        <w:t>بعاد وفقاً لتقرير التنمية البشرية للعام 2020.</w:t>
      </w:r>
    </w:p>
    <w:p w:rsidR="00492E6C" w:rsidRPr="007128A2" w:rsidRDefault="00492E6C" w:rsidP="00492E6C">
      <w:pPr>
        <w:pStyle w:val="a4"/>
        <w:numPr>
          <w:ilvl w:val="0"/>
          <w:numId w:val="2"/>
        </w:numPr>
        <w:bidi/>
        <w:spacing w:before="120" w:after="120" w:line="240" w:lineRule="auto"/>
        <w:contextualSpacing w:val="0"/>
        <w:jc w:val="both"/>
        <w:rPr>
          <w:rFonts w:ascii="Times New Roman" w:hAnsi="Times New Roman" w:cs="Simplified Arabic"/>
          <w:sz w:val="24"/>
          <w:szCs w:val="24"/>
        </w:rPr>
      </w:pPr>
      <w:r w:rsidRPr="007128A2">
        <w:rPr>
          <w:rFonts w:ascii="Times New Roman" w:hAnsi="Times New Roman" w:cs="Simplified Arabic" w:hint="cs"/>
          <w:sz w:val="24"/>
          <w:szCs w:val="24"/>
          <w:rtl/>
        </w:rPr>
        <w:t>موازن</w:t>
      </w:r>
      <w:r>
        <w:rPr>
          <w:rFonts w:ascii="Times New Roman" w:hAnsi="Times New Roman" w:cs="Simplified Arabic" w:hint="cs"/>
          <w:sz w:val="24"/>
          <w:szCs w:val="24"/>
          <w:rtl/>
        </w:rPr>
        <w:t>ة التطوير في التعليم تأتي بشكل أ</w:t>
      </w:r>
      <w:r w:rsidRPr="007128A2">
        <w:rPr>
          <w:rFonts w:ascii="Times New Roman" w:hAnsi="Times New Roman" w:cs="Simplified Arabic" w:hint="cs"/>
          <w:sz w:val="24"/>
          <w:szCs w:val="24"/>
          <w:rtl/>
        </w:rPr>
        <w:t>ساسي من الدعم الخارجي بنسبة 58.7% بينما تسهم وزارة المالية فقط بحوالي 37.4%، ومصادر محلية أخرى بنسبة 3.9%. وهذا يعكس خطورة الفجوة التمويلية المحلية التي تواجه التعليم في فلسطين، ومدى الانكشاف المالي للموازنة العامة لتطوير التعليم وارتهانها بمدى توفر الدعم الدولي.</w:t>
      </w:r>
    </w:p>
    <w:p w:rsidR="00492E6C" w:rsidRPr="007128A2" w:rsidRDefault="00492E6C" w:rsidP="00492E6C">
      <w:pPr>
        <w:pStyle w:val="a4"/>
        <w:numPr>
          <w:ilvl w:val="0"/>
          <w:numId w:val="2"/>
        </w:numPr>
        <w:bidi/>
        <w:spacing w:before="120" w:after="120" w:line="240" w:lineRule="auto"/>
        <w:contextualSpacing w:val="0"/>
        <w:jc w:val="both"/>
        <w:rPr>
          <w:rFonts w:ascii="Times New Roman" w:hAnsi="Times New Roman" w:cs="Simplified Arabic"/>
          <w:sz w:val="24"/>
          <w:szCs w:val="24"/>
        </w:rPr>
      </w:pPr>
      <w:r w:rsidRPr="007128A2">
        <w:rPr>
          <w:rFonts w:ascii="Times New Roman" w:hAnsi="Times New Roman" w:cs="Simplified Arabic" w:hint="cs"/>
          <w:sz w:val="24"/>
          <w:szCs w:val="24"/>
          <w:rtl/>
        </w:rPr>
        <w:t>اجمالي الانفاق على التعلم</w:t>
      </w:r>
      <w:r>
        <w:rPr>
          <w:rFonts w:ascii="Times New Roman" w:hAnsi="Times New Roman" w:cs="Simplified Arabic" w:hint="cs"/>
          <w:sz w:val="24"/>
          <w:szCs w:val="24"/>
          <w:rtl/>
        </w:rPr>
        <w:t xml:space="preserve"> الالكتروني 13 مليون دولار فقط أ</w:t>
      </w:r>
      <w:r w:rsidRPr="007128A2">
        <w:rPr>
          <w:rFonts w:ascii="Times New Roman" w:hAnsi="Times New Roman" w:cs="Simplified Arabic" w:hint="cs"/>
          <w:sz w:val="24"/>
          <w:szCs w:val="24"/>
          <w:rtl/>
        </w:rPr>
        <w:t>ي حوالي 1.5% من ميزانية التعليم، وهذا يعكس عدم جاهزية قطاع التعليم في فلسطين لمتطلبات التعليم عن بعد، وقد كشفت جائحة كورونا هذا الضعف جلياً، وبالتالي التراجع الواضح في جودة التعليم المدرسي بشكل خاص والتعليم العالي بشكلٍ عام في العام 2020 وحتى الوقت الحالي نتيجة الظروف التي فرضتها جائحة كورونا.</w:t>
      </w:r>
    </w:p>
    <w:p w:rsidR="00492E6C" w:rsidRPr="007128A2" w:rsidRDefault="00492E6C" w:rsidP="00492E6C">
      <w:pPr>
        <w:pStyle w:val="a4"/>
        <w:numPr>
          <w:ilvl w:val="0"/>
          <w:numId w:val="2"/>
        </w:numPr>
        <w:bidi/>
        <w:spacing w:before="120" w:after="120" w:line="240" w:lineRule="auto"/>
        <w:contextualSpacing w:val="0"/>
        <w:jc w:val="both"/>
        <w:rPr>
          <w:rFonts w:ascii="Times New Roman" w:hAnsi="Times New Roman" w:cs="Simplified Arabic"/>
          <w:sz w:val="24"/>
          <w:szCs w:val="24"/>
        </w:rPr>
      </w:pPr>
      <w:r w:rsidRPr="007128A2">
        <w:rPr>
          <w:rFonts w:ascii="Times New Roman" w:hAnsi="Times New Roman" w:cs="Simplified Arabic" w:hint="cs"/>
          <w:sz w:val="24"/>
          <w:szCs w:val="24"/>
          <w:rtl/>
        </w:rPr>
        <w:t>بلغ الانفاق على التعليم 811 مليون دولار بواقع 18.6% في العام 2019 من اجمالي الانفاق الحكومي، وتعتبر مو</w:t>
      </w:r>
      <w:r w:rsidR="00892E91">
        <w:rPr>
          <w:rFonts w:ascii="Times New Roman" w:hAnsi="Times New Roman" w:cs="Simplified Arabic" w:hint="cs"/>
          <w:sz w:val="24"/>
          <w:szCs w:val="24"/>
          <w:rtl/>
        </w:rPr>
        <w:t>ازنة</w:t>
      </w:r>
      <w:r w:rsidRPr="007128A2">
        <w:rPr>
          <w:rFonts w:ascii="Times New Roman" w:hAnsi="Times New Roman" w:cs="Simplified Arabic" w:hint="cs"/>
          <w:sz w:val="24"/>
          <w:szCs w:val="24"/>
          <w:rtl/>
        </w:rPr>
        <w:t xml:space="preserve"> التعليم ثالث أكبر </w:t>
      </w:r>
      <w:proofErr w:type="spellStart"/>
      <w:r w:rsidRPr="007128A2">
        <w:rPr>
          <w:rFonts w:ascii="Times New Roman" w:hAnsi="Times New Roman" w:cs="Simplified Arabic" w:hint="cs"/>
          <w:sz w:val="24"/>
          <w:szCs w:val="24"/>
          <w:rtl/>
        </w:rPr>
        <w:t>موزانة</w:t>
      </w:r>
      <w:proofErr w:type="spellEnd"/>
      <w:r w:rsidRPr="007128A2">
        <w:rPr>
          <w:rFonts w:ascii="Times New Roman" w:hAnsi="Times New Roman" w:cs="Simplified Arabic" w:hint="cs"/>
          <w:sz w:val="24"/>
          <w:szCs w:val="24"/>
          <w:rtl/>
        </w:rPr>
        <w:t xml:space="preserve"> في موازنة الحكومة بعد موازنة الحماية الاجتماعي</w:t>
      </w:r>
      <w:r>
        <w:rPr>
          <w:rFonts w:ascii="Times New Roman" w:hAnsi="Times New Roman" w:cs="Simplified Arabic" w:hint="cs"/>
          <w:sz w:val="24"/>
          <w:szCs w:val="24"/>
          <w:rtl/>
        </w:rPr>
        <w:t>ة وموازنة النظام العام والسلامة، وهذا يكشف ضخامة الاحتياج التمويلي المطلوب لدعم التعليم.</w:t>
      </w:r>
    </w:p>
    <w:p w:rsidR="00492E6C" w:rsidRPr="007128A2" w:rsidRDefault="00492E6C" w:rsidP="00492E6C">
      <w:pPr>
        <w:pStyle w:val="a4"/>
        <w:numPr>
          <w:ilvl w:val="0"/>
          <w:numId w:val="2"/>
        </w:numPr>
        <w:bidi/>
        <w:spacing w:before="120" w:after="120" w:line="240" w:lineRule="auto"/>
        <w:contextualSpacing w:val="0"/>
        <w:jc w:val="both"/>
        <w:rPr>
          <w:rFonts w:ascii="Times New Roman" w:hAnsi="Times New Roman" w:cs="Simplified Arabic"/>
          <w:sz w:val="24"/>
          <w:szCs w:val="24"/>
          <w:rtl/>
        </w:rPr>
      </w:pPr>
      <w:r>
        <w:rPr>
          <w:rFonts w:ascii="Times New Roman" w:hAnsi="Times New Roman" w:cs="Simplified Arabic" w:hint="cs"/>
          <w:sz w:val="24"/>
          <w:szCs w:val="24"/>
          <w:rtl/>
        </w:rPr>
        <w:t xml:space="preserve">انخفاض </w:t>
      </w:r>
      <w:r w:rsidRPr="007128A2">
        <w:rPr>
          <w:rFonts w:ascii="Times New Roman" w:hAnsi="Times New Roman" w:cs="Simplified Arabic" w:hint="cs"/>
          <w:sz w:val="24"/>
          <w:szCs w:val="24"/>
          <w:rtl/>
        </w:rPr>
        <w:t>نسبة الانفاق على البحث والتطوير في فلسطين</w:t>
      </w:r>
      <w:r>
        <w:rPr>
          <w:rFonts w:ascii="Times New Roman" w:hAnsi="Times New Roman" w:cs="Simplified Arabic" w:hint="cs"/>
          <w:sz w:val="24"/>
          <w:szCs w:val="24"/>
          <w:rtl/>
        </w:rPr>
        <w:t xml:space="preserve"> حيث بلغت</w:t>
      </w:r>
      <w:r w:rsidRPr="007128A2">
        <w:rPr>
          <w:rFonts w:ascii="Times New Roman" w:hAnsi="Times New Roman" w:cs="Simplified Arabic" w:hint="cs"/>
          <w:sz w:val="24"/>
          <w:szCs w:val="24"/>
          <w:rtl/>
        </w:rPr>
        <w:t xml:space="preserve"> 0.5% من اجمالي الناتج المحلي، مقارنةً بحوالي 1.6% في الدول المصنفة ضمن الفئة التي تنمني اليها فلسطين "تنمية بشرية مرتفعة" في تقرير التنمية البشرية 2020.</w:t>
      </w:r>
    </w:p>
    <w:p w:rsidR="00492E6C" w:rsidRPr="007128A2" w:rsidRDefault="00492E6C" w:rsidP="00492E6C">
      <w:pPr>
        <w:bidi/>
        <w:spacing w:before="120" w:after="120" w:line="240" w:lineRule="auto"/>
        <w:ind w:left="360"/>
        <w:jc w:val="both"/>
        <w:rPr>
          <w:rFonts w:ascii="Times New Roman" w:hAnsi="Times New Roman" w:cs="Simplified Arabic"/>
          <w:sz w:val="24"/>
          <w:szCs w:val="24"/>
          <w:rtl/>
        </w:rPr>
      </w:pPr>
      <w:r w:rsidRPr="007128A2">
        <w:rPr>
          <w:rFonts w:ascii="Times New Roman" w:hAnsi="Times New Roman" w:cs="Simplified Arabic" w:hint="cs"/>
          <w:sz w:val="24"/>
          <w:szCs w:val="24"/>
          <w:rtl/>
        </w:rPr>
        <w:lastRenderedPageBreak/>
        <w:t>إن المؤشرات ا</w:t>
      </w:r>
      <w:r>
        <w:rPr>
          <w:rFonts w:ascii="Times New Roman" w:hAnsi="Times New Roman" w:cs="Simplified Arabic" w:hint="cs"/>
          <w:sz w:val="24"/>
          <w:szCs w:val="24"/>
          <w:rtl/>
        </w:rPr>
        <w:t>لسابقة توضح باختصار مدى خطورة وأ</w:t>
      </w:r>
      <w:r w:rsidRPr="007128A2">
        <w:rPr>
          <w:rFonts w:ascii="Times New Roman" w:hAnsi="Times New Roman" w:cs="Simplified Arabic" w:hint="cs"/>
          <w:sz w:val="24"/>
          <w:szCs w:val="24"/>
          <w:rtl/>
        </w:rPr>
        <w:t>همية توفر التمويل من أجل استمرار وتطور قطاع التعليم في فلسطين. كما توضح حج</w:t>
      </w:r>
      <w:r>
        <w:rPr>
          <w:rFonts w:ascii="Times New Roman" w:hAnsi="Times New Roman" w:cs="Simplified Arabic" w:hint="cs"/>
          <w:sz w:val="24"/>
          <w:szCs w:val="24"/>
          <w:rtl/>
        </w:rPr>
        <w:t>م</w:t>
      </w:r>
      <w:r w:rsidRPr="007128A2">
        <w:rPr>
          <w:rFonts w:ascii="Times New Roman" w:hAnsi="Times New Roman" w:cs="Simplified Arabic" w:hint="cs"/>
          <w:sz w:val="24"/>
          <w:szCs w:val="24"/>
          <w:rtl/>
        </w:rPr>
        <w:t xml:space="preserve"> العبء الكبير الذي يقع على عاتق المالية العامة للحكومة الفلسطينية في تمويل موازنات التعليم المختلفة سواء الجارية أو التطويرية، ولا يخفى على أحد حجم الضغوط والتحديات التي تواجهها الحكومة ال</w:t>
      </w:r>
      <w:r>
        <w:rPr>
          <w:rFonts w:ascii="Times New Roman" w:hAnsi="Times New Roman" w:cs="Simplified Arabic" w:hint="cs"/>
          <w:sz w:val="24"/>
          <w:szCs w:val="24"/>
          <w:rtl/>
        </w:rPr>
        <w:t>فلسطينية في هذا المجال، خاصةً وأ</w:t>
      </w:r>
      <w:r w:rsidRPr="007128A2">
        <w:rPr>
          <w:rFonts w:ascii="Times New Roman" w:hAnsi="Times New Roman" w:cs="Simplified Arabic" w:hint="cs"/>
          <w:sz w:val="24"/>
          <w:szCs w:val="24"/>
          <w:rtl/>
        </w:rPr>
        <w:t xml:space="preserve">ن المورد المالي الرئيسي للمالية العامة والمتمثل </w:t>
      </w:r>
      <w:r w:rsidR="00892E91" w:rsidRPr="007128A2">
        <w:rPr>
          <w:rFonts w:ascii="Times New Roman" w:hAnsi="Times New Roman" w:cs="Simplified Arabic" w:hint="cs"/>
          <w:sz w:val="24"/>
          <w:szCs w:val="24"/>
          <w:rtl/>
        </w:rPr>
        <w:t>بإيرادات</w:t>
      </w:r>
      <w:r w:rsidRPr="007128A2">
        <w:rPr>
          <w:rFonts w:ascii="Times New Roman" w:hAnsi="Times New Roman" w:cs="Simplified Arabic" w:hint="cs"/>
          <w:sz w:val="24"/>
          <w:szCs w:val="24"/>
          <w:rtl/>
        </w:rPr>
        <w:t xml:space="preserve"> المقاصة مرهون بيد الاحتلال</w:t>
      </w:r>
      <w:r>
        <w:rPr>
          <w:rFonts w:ascii="Times New Roman" w:hAnsi="Times New Roman" w:cs="Simplified Arabic" w:hint="cs"/>
          <w:sz w:val="24"/>
          <w:szCs w:val="24"/>
          <w:rtl/>
        </w:rPr>
        <w:t>،</w:t>
      </w:r>
      <w:r w:rsidRPr="007128A2">
        <w:rPr>
          <w:rFonts w:ascii="Times New Roman" w:hAnsi="Times New Roman" w:cs="Simplified Arabic" w:hint="cs"/>
          <w:sz w:val="24"/>
          <w:szCs w:val="24"/>
          <w:rtl/>
        </w:rPr>
        <w:t xml:space="preserve"> حيث شكلت ايرادات المقاصة ما نسبته 68% من ايرادات الحكومة في العام 2020 </w:t>
      </w:r>
      <w:r>
        <w:rPr>
          <w:rFonts w:ascii="Times New Roman" w:hAnsi="Times New Roman" w:cs="Simplified Arabic" w:hint="cs"/>
          <w:sz w:val="24"/>
          <w:szCs w:val="24"/>
          <w:rtl/>
        </w:rPr>
        <w:t>و</w:t>
      </w:r>
      <w:r w:rsidRPr="007128A2">
        <w:rPr>
          <w:rFonts w:ascii="Times New Roman" w:hAnsi="Times New Roman" w:cs="Simplified Arabic" w:hint="cs"/>
          <w:sz w:val="24"/>
          <w:szCs w:val="24"/>
          <w:rtl/>
        </w:rPr>
        <w:t>حوالي 58% من اجمالي الانفاق العام. وتعتبر ايرادات المقاصة أخطر ورقة ضغط اقتصادية يمارسها الاحتلال نظراً لتأثيرها المباشر على قدرة الحكومة الفلسطينية. وبالتالي فشل الحكومة في تغطية نفقاتها في حال توقف اسرائيل عن تحويلها</w:t>
      </w:r>
      <w:r>
        <w:rPr>
          <w:rFonts w:ascii="Times New Roman" w:hAnsi="Times New Roman" w:cs="Simplified Arabic" w:hint="cs"/>
          <w:sz w:val="24"/>
          <w:szCs w:val="24"/>
          <w:rtl/>
        </w:rPr>
        <w:t xml:space="preserve"> الأ</w:t>
      </w:r>
      <w:r w:rsidRPr="007128A2">
        <w:rPr>
          <w:rFonts w:ascii="Times New Roman" w:hAnsi="Times New Roman" w:cs="Simplified Arabic" w:hint="cs"/>
          <w:sz w:val="24"/>
          <w:szCs w:val="24"/>
          <w:rtl/>
        </w:rPr>
        <w:t>مر الذي يضطرها الى الاقتراض المحلي والخارجي والاعتماد على المنح والمساعدات الد</w:t>
      </w:r>
      <w:r>
        <w:rPr>
          <w:rFonts w:ascii="Times New Roman" w:hAnsi="Times New Roman" w:cs="Simplified Arabic" w:hint="cs"/>
          <w:sz w:val="24"/>
          <w:szCs w:val="24"/>
          <w:rtl/>
        </w:rPr>
        <w:t>ولية، وهذا يؤثر بشكل مباشر على أ</w:t>
      </w:r>
      <w:r w:rsidRPr="007128A2">
        <w:rPr>
          <w:rFonts w:ascii="Times New Roman" w:hAnsi="Times New Roman" w:cs="Simplified Arabic" w:hint="cs"/>
          <w:sz w:val="24"/>
          <w:szCs w:val="24"/>
          <w:rtl/>
        </w:rPr>
        <w:t xml:space="preserve">ولويات الانفاق </w:t>
      </w:r>
      <w:r>
        <w:rPr>
          <w:rFonts w:ascii="Times New Roman" w:hAnsi="Times New Roman" w:cs="Simplified Arabic" w:hint="cs"/>
          <w:sz w:val="24"/>
          <w:szCs w:val="24"/>
          <w:rtl/>
        </w:rPr>
        <w:t>عند</w:t>
      </w:r>
      <w:r w:rsidRPr="007128A2">
        <w:rPr>
          <w:rFonts w:ascii="Times New Roman" w:hAnsi="Times New Roman" w:cs="Simplified Arabic" w:hint="cs"/>
          <w:sz w:val="24"/>
          <w:szCs w:val="24"/>
          <w:rtl/>
        </w:rPr>
        <w:t xml:space="preserve"> الحكومة الفلسطينية وأهمها القدرة على دفع رواتب الموظفين، وبالتالي </w:t>
      </w:r>
      <w:r>
        <w:rPr>
          <w:rFonts w:ascii="Times New Roman" w:hAnsi="Times New Roman" w:cs="Simplified Arabic" w:hint="cs"/>
          <w:sz w:val="24"/>
          <w:szCs w:val="24"/>
          <w:rtl/>
        </w:rPr>
        <w:t>محدودية الفرصة</w:t>
      </w:r>
      <w:r w:rsidRPr="007128A2">
        <w:rPr>
          <w:rFonts w:ascii="Times New Roman" w:hAnsi="Times New Roman" w:cs="Simplified Arabic" w:hint="cs"/>
          <w:sz w:val="24"/>
          <w:szCs w:val="24"/>
          <w:rtl/>
        </w:rPr>
        <w:t xml:space="preserve"> أمام الحكومة لتطوير التعليم والانفاق عليه.</w:t>
      </w:r>
    </w:p>
    <w:p w:rsidR="00492E6C" w:rsidRPr="00610729" w:rsidRDefault="00492E6C" w:rsidP="00492E6C">
      <w:pPr>
        <w:bidi/>
        <w:spacing w:before="120" w:after="120" w:line="240" w:lineRule="auto"/>
        <w:ind w:left="360"/>
        <w:jc w:val="both"/>
        <w:rPr>
          <w:rFonts w:ascii="Times New Roman" w:hAnsi="Times New Roman" w:cs="Simplified Arabic"/>
          <w:b/>
          <w:bCs/>
          <w:sz w:val="24"/>
          <w:szCs w:val="24"/>
          <w:rtl/>
        </w:rPr>
      </w:pPr>
      <w:r w:rsidRPr="00610729">
        <w:rPr>
          <w:rFonts w:ascii="Times New Roman" w:hAnsi="Times New Roman" w:cs="Simplified Arabic" w:hint="cs"/>
          <w:b/>
          <w:bCs/>
          <w:sz w:val="24"/>
          <w:szCs w:val="24"/>
          <w:rtl/>
        </w:rPr>
        <w:t>وفي هذا السياق نعرض باختصار المؤشرات التالية لحجم المديونية التي تواجه الحكومة الفلسطينية:</w:t>
      </w:r>
    </w:p>
    <w:p w:rsidR="00492E6C" w:rsidRPr="007128A2" w:rsidRDefault="00492E6C" w:rsidP="00492E6C">
      <w:pPr>
        <w:pStyle w:val="1"/>
        <w:numPr>
          <w:ilvl w:val="0"/>
          <w:numId w:val="1"/>
        </w:numPr>
        <w:spacing w:before="120" w:after="120"/>
        <w:jc w:val="both"/>
        <w:rPr>
          <w:b w:val="0"/>
          <w:bCs w:val="0"/>
          <w:smallCaps w:val="0"/>
          <w:spacing w:val="0"/>
          <w:sz w:val="24"/>
          <w:szCs w:val="24"/>
          <w:rtl/>
          <w:lang w:bidi="ar-SA"/>
        </w:rPr>
      </w:pPr>
      <w:r w:rsidRPr="007128A2">
        <w:rPr>
          <w:rFonts w:hint="cs"/>
          <w:b w:val="0"/>
          <w:bCs w:val="0"/>
          <w:smallCaps w:val="0"/>
          <w:spacing w:val="0"/>
          <w:sz w:val="24"/>
          <w:szCs w:val="24"/>
          <w:rtl/>
          <w:lang w:bidi="ar-SA"/>
        </w:rPr>
        <w:t xml:space="preserve">بلغ اجمالي الدين العام الحكومي (الداخلي والخارجي) 3.6 مليار دولار في نهاية العام 2020 يمثل حوالي 23.5% تقريباً من اجمالي الناتج المحلي. </w:t>
      </w:r>
      <w:r w:rsidR="00892E91" w:rsidRPr="007128A2">
        <w:rPr>
          <w:rFonts w:hint="cs"/>
          <w:b w:val="0"/>
          <w:bCs w:val="0"/>
          <w:smallCaps w:val="0"/>
          <w:spacing w:val="0"/>
          <w:sz w:val="24"/>
          <w:szCs w:val="24"/>
          <w:rtl/>
          <w:lang w:bidi="ar-SA"/>
        </w:rPr>
        <w:t>وبإضافة</w:t>
      </w:r>
      <w:r w:rsidRPr="007128A2">
        <w:rPr>
          <w:rFonts w:hint="cs"/>
          <w:b w:val="0"/>
          <w:bCs w:val="0"/>
          <w:smallCaps w:val="0"/>
          <w:spacing w:val="0"/>
          <w:sz w:val="24"/>
          <w:szCs w:val="24"/>
          <w:rtl/>
          <w:lang w:bidi="ar-SA"/>
        </w:rPr>
        <w:t xml:space="preserve"> المتأخرات</w:t>
      </w:r>
      <w:r w:rsidRPr="007128A2">
        <w:rPr>
          <w:rFonts w:hint="cs"/>
          <w:b w:val="0"/>
          <w:bCs w:val="0"/>
          <w:smallCaps w:val="0"/>
          <w:spacing w:val="0"/>
          <w:sz w:val="24"/>
          <w:szCs w:val="24"/>
          <w:rtl/>
        </w:rPr>
        <w:t xml:space="preserve"> </w:t>
      </w:r>
      <w:r w:rsidRPr="007128A2">
        <w:rPr>
          <w:rFonts w:hint="cs"/>
          <w:b w:val="0"/>
          <w:bCs w:val="0"/>
          <w:smallCaps w:val="0"/>
          <w:spacing w:val="0"/>
          <w:sz w:val="24"/>
          <w:szCs w:val="24"/>
          <w:rtl/>
          <w:lang w:bidi="ar-SA"/>
        </w:rPr>
        <w:t>على</w:t>
      </w:r>
      <w:r w:rsidRPr="007128A2">
        <w:rPr>
          <w:rFonts w:hint="cs"/>
          <w:b w:val="0"/>
          <w:bCs w:val="0"/>
          <w:smallCaps w:val="0"/>
          <w:spacing w:val="0"/>
          <w:sz w:val="24"/>
          <w:szCs w:val="24"/>
          <w:rtl/>
        </w:rPr>
        <w:t xml:space="preserve"> </w:t>
      </w:r>
      <w:r w:rsidRPr="007128A2">
        <w:rPr>
          <w:rFonts w:hint="cs"/>
          <w:b w:val="0"/>
          <w:bCs w:val="0"/>
          <w:smallCaps w:val="0"/>
          <w:spacing w:val="0"/>
          <w:sz w:val="24"/>
          <w:szCs w:val="24"/>
          <w:rtl/>
          <w:lang w:bidi="ar-SA"/>
        </w:rPr>
        <w:t>الحكومة</w:t>
      </w:r>
      <w:r w:rsidRPr="007128A2">
        <w:rPr>
          <w:rFonts w:hint="cs"/>
          <w:b w:val="0"/>
          <w:bCs w:val="0"/>
          <w:smallCaps w:val="0"/>
          <w:spacing w:val="0"/>
          <w:sz w:val="24"/>
          <w:szCs w:val="24"/>
          <w:rtl/>
        </w:rPr>
        <w:t xml:space="preserve"> (</w:t>
      </w:r>
      <w:r w:rsidRPr="007128A2">
        <w:rPr>
          <w:rFonts w:hint="cs"/>
          <w:b w:val="0"/>
          <w:bCs w:val="0"/>
          <w:smallCaps w:val="0"/>
          <w:spacing w:val="0"/>
          <w:sz w:val="24"/>
          <w:szCs w:val="24"/>
          <w:rtl/>
          <w:lang w:bidi="ar-SA"/>
        </w:rPr>
        <w:t>ديون</w:t>
      </w:r>
      <w:r w:rsidRPr="007128A2">
        <w:rPr>
          <w:rFonts w:hint="cs"/>
          <w:b w:val="0"/>
          <w:bCs w:val="0"/>
          <w:smallCaps w:val="0"/>
          <w:spacing w:val="0"/>
          <w:sz w:val="24"/>
          <w:szCs w:val="24"/>
          <w:rtl/>
        </w:rPr>
        <w:t xml:space="preserve"> </w:t>
      </w:r>
      <w:r w:rsidRPr="007128A2">
        <w:rPr>
          <w:rFonts w:hint="cs"/>
          <w:b w:val="0"/>
          <w:bCs w:val="0"/>
          <w:smallCaps w:val="0"/>
          <w:spacing w:val="0"/>
          <w:sz w:val="24"/>
          <w:szCs w:val="24"/>
          <w:rtl/>
          <w:lang w:bidi="ar-SA"/>
        </w:rPr>
        <w:t>للقطاع</w:t>
      </w:r>
      <w:r w:rsidRPr="007128A2">
        <w:rPr>
          <w:rFonts w:hint="cs"/>
          <w:b w:val="0"/>
          <w:bCs w:val="0"/>
          <w:smallCaps w:val="0"/>
          <w:spacing w:val="0"/>
          <w:sz w:val="24"/>
          <w:szCs w:val="24"/>
          <w:rtl/>
        </w:rPr>
        <w:t xml:space="preserve"> </w:t>
      </w:r>
      <w:r w:rsidRPr="007128A2">
        <w:rPr>
          <w:rFonts w:hint="cs"/>
          <w:b w:val="0"/>
          <w:bCs w:val="0"/>
          <w:smallCaps w:val="0"/>
          <w:spacing w:val="0"/>
          <w:sz w:val="24"/>
          <w:szCs w:val="24"/>
          <w:rtl/>
          <w:lang w:bidi="ar-SA"/>
        </w:rPr>
        <w:t>الخاص</w:t>
      </w:r>
      <w:r w:rsidRPr="007128A2">
        <w:rPr>
          <w:rFonts w:hint="cs"/>
          <w:b w:val="0"/>
          <w:bCs w:val="0"/>
          <w:smallCaps w:val="0"/>
          <w:spacing w:val="0"/>
          <w:sz w:val="24"/>
          <w:szCs w:val="24"/>
          <w:rtl/>
        </w:rPr>
        <w:t xml:space="preserve"> </w:t>
      </w:r>
      <w:r w:rsidRPr="007128A2">
        <w:rPr>
          <w:rFonts w:hint="cs"/>
          <w:b w:val="0"/>
          <w:bCs w:val="0"/>
          <w:smallCaps w:val="0"/>
          <w:spacing w:val="0"/>
          <w:sz w:val="24"/>
          <w:szCs w:val="24"/>
          <w:rtl/>
          <w:lang w:bidi="ar-SA"/>
        </w:rPr>
        <w:t>والموظفين</w:t>
      </w:r>
      <w:r w:rsidRPr="007128A2">
        <w:rPr>
          <w:rFonts w:hint="cs"/>
          <w:b w:val="0"/>
          <w:bCs w:val="0"/>
          <w:smallCaps w:val="0"/>
          <w:spacing w:val="0"/>
          <w:sz w:val="24"/>
          <w:szCs w:val="24"/>
          <w:rtl/>
        </w:rPr>
        <w:t>)</w:t>
      </w:r>
      <w:r w:rsidRPr="007128A2">
        <w:rPr>
          <w:b w:val="0"/>
          <w:bCs w:val="0"/>
          <w:smallCaps w:val="0"/>
          <w:spacing w:val="0"/>
          <w:sz w:val="24"/>
          <w:szCs w:val="24"/>
          <w:rtl/>
        </w:rPr>
        <w:t xml:space="preserve"> </w:t>
      </w:r>
      <w:r w:rsidRPr="007128A2">
        <w:rPr>
          <w:b w:val="0"/>
          <w:bCs w:val="0"/>
          <w:smallCaps w:val="0"/>
          <w:spacing w:val="0"/>
          <w:sz w:val="24"/>
          <w:szCs w:val="24"/>
          <w:rtl/>
          <w:lang w:bidi="ar-SA"/>
        </w:rPr>
        <w:t>والتي</w:t>
      </w:r>
      <w:r w:rsidRPr="007128A2">
        <w:rPr>
          <w:b w:val="0"/>
          <w:bCs w:val="0"/>
          <w:smallCaps w:val="0"/>
          <w:spacing w:val="0"/>
          <w:sz w:val="24"/>
          <w:szCs w:val="24"/>
          <w:rtl/>
        </w:rPr>
        <w:t xml:space="preserve"> </w:t>
      </w:r>
      <w:r w:rsidRPr="007128A2">
        <w:rPr>
          <w:b w:val="0"/>
          <w:bCs w:val="0"/>
          <w:smallCaps w:val="0"/>
          <w:spacing w:val="0"/>
          <w:sz w:val="24"/>
          <w:szCs w:val="24"/>
          <w:rtl/>
          <w:lang w:bidi="ar-SA"/>
        </w:rPr>
        <w:t>تبلغ</w:t>
      </w:r>
      <w:r w:rsidRPr="007128A2">
        <w:rPr>
          <w:rFonts w:hint="cs"/>
          <w:b w:val="0"/>
          <w:bCs w:val="0"/>
          <w:smallCaps w:val="0"/>
          <w:spacing w:val="0"/>
          <w:sz w:val="24"/>
          <w:szCs w:val="24"/>
          <w:rtl/>
        </w:rPr>
        <w:t xml:space="preserve"> </w:t>
      </w:r>
      <w:r w:rsidRPr="007128A2">
        <w:rPr>
          <w:rFonts w:hint="cs"/>
          <w:b w:val="0"/>
          <w:bCs w:val="0"/>
          <w:smallCaps w:val="0"/>
          <w:spacing w:val="0"/>
          <w:sz w:val="24"/>
          <w:szCs w:val="24"/>
          <w:rtl/>
          <w:lang w:bidi="ar-SA"/>
        </w:rPr>
        <w:t>حوالي</w:t>
      </w:r>
      <w:r w:rsidRPr="007128A2">
        <w:rPr>
          <w:rFonts w:hint="cs"/>
          <w:b w:val="0"/>
          <w:bCs w:val="0"/>
          <w:smallCaps w:val="0"/>
          <w:spacing w:val="0"/>
          <w:sz w:val="24"/>
          <w:szCs w:val="24"/>
          <w:rtl/>
        </w:rPr>
        <w:t xml:space="preserve"> 4.</w:t>
      </w:r>
      <w:r w:rsidRPr="007128A2">
        <w:rPr>
          <w:b w:val="0"/>
          <w:bCs w:val="0"/>
          <w:smallCaps w:val="0"/>
          <w:spacing w:val="0"/>
          <w:sz w:val="24"/>
          <w:szCs w:val="24"/>
          <w:rtl/>
        </w:rPr>
        <w:t>5</w:t>
      </w:r>
      <w:r w:rsidRPr="007128A2">
        <w:rPr>
          <w:rFonts w:hint="cs"/>
          <w:b w:val="0"/>
          <w:bCs w:val="0"/>
          <w:smallCaps w:val="0"/>
          <w:spacing w:val="0"/>
          <w:sz w:val="24"/>
          <w:szCs w:val="24"/>
          <w:rtl/>
        </w:rPr>
        <w:t xml:space="preserve"> </w:t>
      </w:r>
      <w:r w:rsidRPr="007128A2">
        <w:rPr>
          <w:rFonts w:hint="cs"/>
          <w:b w:val="0"/>
          <w:bCs w:val="0"/>
          <w:smallCaps w:val="0"/>
          <w:spacing w:val="0"/>
          <w:sz w:val="24"/>
          <w:szCs w:val="24"/>
          <w:rtl/>
          <w:lang w:bidi="ar-SA"/>
        </w:rPr>
        <w:t>مليار</w:t>
      </w:r>
      <w:r w:rsidRPr="007128A2">
        <w:rPr>
          <w:rFonts w:hint="cs"/>
          <w:b w:val="0"/>
          <w:bCs w:val="0"/>
          <w:smallCaps w:val="0"/>
          <w:spacing w:val="0"/>
          <w:sz w:val="24"/>
          <w:szCs w:val="24"/>
          <w:rtl/>
        </w:rPr>
        <w:t xml:space="preserve"> </w:t>
      </w:r>
      <w:r w:rsidRPr="007128A2">
        <w:rPr>
          <w:rFonts w:hint="cs"/>
          <w:b w:val="0"/>
          <w:bCs w:val="0"/>
          <w:smallCaps w:val="0"/>
          <w:spacing w:val="0"/>
          <w:sz w:val="24"/>
          <w:szCs w:val="24"/>
          <w:rtl/>
          <w:lang w:bidi="ar-SA"/>
        </w:rPr>
        <w:t>دولار</w:t>
      </w:r>
      <w:r w:rsidRPr="007128A2">
        <w:rPr>
          <w:b w:val="0"/>
          <w:bCs w:val="0"/>
          <w:smallCaps w:val="0"/>
          <w:spacing w:val="0"/>
          <w:sz w:val="24"/>
          <w:szCs w:val="24"/>
          <w:rtl/>
          <w:lang w:bidi="ar-SA"/>
        </w:rPr>
        <w:t>،</w:t>
      </w:r>
      <w:r w:rsidRPr="007128A2">
        <w:rPr>
          <w:b w:val="0"/>
          <w:bCs w:val="0"/>
          <w:smallCaps w:val="0"/>
          <w:spacing w:val="0"/>
          <w:sz w:val="24"/>
          <w:szCs w:val="24"/>
          <w:rtl/>
        </w:rPr>
        <w:t xml:space="preserve"> </w:t>
      </w:r>
      <w:r w:rsidRPr="007128A2">
        <w:rPr>
          <w:b w:val="0"/>
          <w:bCs w:val="0"/>
          <w:smallCaps w:val="0"/>
          <w:spacing w:val="0"/>
          <w:sz w:val="24"/>
          <w:szCs w:val="24"/>
          <w:rtl/>
          <w:lang w:bidi="ar-SA"/>
        </w:rPr>
        <w:t>فان</w:t>
      </w:r>
      <w:r w:rsidRPr="007128A2">
        <w:rPr>
          <w:b w:val="0"/>
          <w:bCs w:val="0"/>
          <w:smallCaps w:val="0"/>
          <w:spacing w:val="0"/>
          <w:sz w:val="24"/>
          <w:szCs w:val="24"/>
          <w:rtl/>
        </w:rPr>
        <w:t xml:space="preserve"> </w:t>
      </w:r>
      <w:r w:rsidRPr="007128A2">
        <w:rPr>
          <w:b w:val="0"/>
          <w:bCs w:val="0"/>
          <w:smallCaps w:val="0"/>
          <w:spacing w:val="0"/>
          <w:sz w:val="24"/>
          <w:szCs w:val="24"/>
          <w:rtl/>
          <w:lang w:bidi="ar-SA"/>
        </w:rPr>
        <w:t>اجمالي</w:t>
      </w:r>
      <w:r w:rsidRPr="007128A2">
        <w:rPr>
          <w:b w:val="0"/>
          <w:bCs w:val="0"/>
          <w:smallCaps w:val="0"/>
          <w:spacing w:val="0"/>
          <w:sz w:val="24"/>
          <w:szCs w:val="24"/>
          <w:rtl/>
        </w:rPr>
        <w:t xml:space="preserve"> </w:t>
      </w:r>
      <w:r w:rsidRPr="007128A2">
        <w:rPr>
          <w:b w:val="0"/>
          <w:bCs w:val="0"/>
          <w:smallCaps w:val="0"/>
          <w:spacing w:val="0"/>
          <w:sz w:val="24"/>
          <w:szCs w:val="24"/>
          <w:rtl/>
          <w:lang w:bidi="ar-SA"/>
        </w:rPr>
        <w:t>الديون</w:t>
      </w:r>
      <w:r w:rsidRPr="007128A2">
        <w:rPr>
          <w:b w:val="0"/>
          <w:bCs w:val="0"/>
          <w:smallCaps w:val="0"/>
          <w:spacing w:val="0"/>
          <w:sz w:val="24"/>
          <w:szCs w:val="24"/>
          <w:rtl/>
        </w:rPr>
        <w:t xml:space="preserve"> </w:t>
      </w:r>
      <w:r w:rsidRPr="007128A2">
        <w:rPr>
          <w:b w:val="0"/>
          <w:bCs w:val="0"/>
          <w:smallCaps w:val="0"/>
          <w:spacing w:val="0"/>
          <w:sz w:val="24"/>
          <w:szCs w:val="24"/>
          <w:rtl/>
          <w:lang w:bidi="ar-SA"/>
        </w:rPr>
        <w:t>على</w:t>
      </w:r>
      <w:r w:rsidRPr="007128A2">
        <w:rPr>
          <w:b w:val="0"/>
          <w:bCs w:val="0"/>
          <w:smallCaps w:val="0"/>
          <w:spacing w:val="0"/>
          <w:sz w:val="24"/>
          <w:szCs w:val="24"/>
          <w:rtl/>
        </w:rPr>
        <w:t xml:space="preserve"> </w:t>
      </w:r>
      <w:r w:rsidRPr="007128A2">
        <w:rPr>
          <w:b w:val="0"/>
          <w:bCs w:val="0"/>
          <w:smallCaps w:val="0"/>
          <w:spacing w:val="0"/>
          <w:sz w:val="24"/>
          <w:szCs w:val="24"/>
          <w:rtl/>
          <w:lang w:bidi="ar-SA"/>
        </w:rPr>
        <w:t>الحكومة</w:t>
      </w:r>
      <w:r w:rsidRPr="007128A2">
        <w:rPr>
          <w:b w:val="0"/>
          <w:bCs w:val="0"/>
          <w:smallCaps w:val="0"/>
          <w:spacing w:val="0"/>
          <w:sz w:val="24"/>
          <w:szCs w:val="24"/>
          <w:rtl/>
        </w:rPr>
        <w:t xml:space="preserve"> </w:t>
      </w:r>
      <w:r>
        <w:rPr>
          <w:rFonts w:hint="cs"/>
          <w:b w:val="0"/>
          <w:bCs w:val="0"/>
          <w:smallCaps w:val="0"/>
          <w:spacing w:val="0"/>
          <w:sz w:val="24"/>
          <w:szCs w:val="24"/>
          <w:rtl/>
          <w:lang w:bidi="ar-SA"/>
        </w:rPr>
        <w:t>تصل الى</w:t>
      </w:r>
      <w:r w:rsidRPr="007128A2">
        <w:rPr>
          <w:b w:val="0"/>
          <w:bCs w:val="0"/>
          <w:smallCaps w:val="0"/>
          <w:spacing w:val="0"/>
          <w:sz w:val="24"/>
          <w:szCs w:val="24"/>
          <w:rtl/>
        </w:rPr>
        <w:t xml:space="preserve"> 8.1 </w:t>
      </w:r>
      <w:r w:rsidRPr="007128A2">
        <w:rPr>
          <w:b w:val="0"/>
          <w:bCs w:val="0"/>
          <w:smallCaps w:val="0"/>
          <w:spacing w:val="0"/>
          <w:sz w:val="24"/>
          <w:szCs w:val="24"/>
          <w:rtl/>
          <w:lang w:bidi="ar-SA"/>
        </w:rPr>
        <w:t>مليار</w:t>
      </w:r>
      <w:r w:rsidRPr="007128A2">
        <w:rPr>
          <w:b w:val="0"/>
          <w:bCs w:val="0"/>
          <w:smallCaps w:val="0"/>
          <w:spacing w:val="0"/>
          <w:sz w:val="24"/>
          <w:szCs w:val="24"/>
          <w:rtl/>
        </w:rPr>
        <w:t xml:space="preserve"> </w:t>
      </w:r>
      <w:r w:rsidRPr="007128A2">
        <w:rPr>
          <w:b w:val="0"/>
          <w:bCs w:val="0"/>
          <w:smallCaps w:val="0"/>
          <w:spacing w:val="0"/>
          <w:sz w:val="24"/>
          <w:szCs w:val="24"/>
          <w:rtl/>
          <w:lang w:bidi="ar-SA"/>
        </w:rPr>
        <w:t>دولار</w:t>
      </w:r>
      <w:r>
        <w:rPr>
          <w:rFonts w:hint="cs"/>
          <w:b w:val="0"/>
          <w:bCs w:val="0"/>
          <w:smallCaps w:val="0"/>
          <w:spacing w:val="0"/>
          <w:sz w:val="24"/>
          <w:szCs w:val="24"/>
          <w:rtl/>
          <w:lang w:bidi="ar-SA"/>
        </w:rPr>
        <w:t>،</w:t>
      </w:r>
      <w:r w:rsidRPr="007128A2">
        <w:rPr>
          <w:b w:val="0"/>
          <w:bCs w:val="0"/>
          <w:smallCaps w:val="0"/>
          <w:spacing w:val="0"/>
          <w:sz w:val="24"/>
          <w:szCs w:val="24"/>
          <w:rtl/>
        </w:rPr>
        <w:t xml:space="preserve"> </w:t>
      </w:r>
      <w:r>
        <w:rPr>
          <w:b w:val="0"/>
          <w:bCs w:val="0"/>
          <w:smallCaps w:val="0"/>
          <w:spacing w:val="0"/>
          <w:sz w:val="24"/>
          <w:szCs w:val="24"/>
          <w:rtl/>
          <w:lang w:bidi="ar-SA"/>
        </w:rPr>
        <w:t>و</w:t>
      </w:r>
      <w:r w:rsidRPr="007128A2">
        <w:rPr>
          <w:b w:val="0"/>
          <w:bCs w:val="0"/>
          <w:smallCaps w:val="0"/>
          <w:spacing w:val="0"/>
          <w:sz w:val="24"/>
          <w:szCs w:val="24"/>
          <w:rtl/>
          <w:lang w:bidi="ar-SA"/>
        </w:rPr>
        <w:t>تمثل</w:t>
      </w:r>
      <w:r w:rsidRPr="007128A2">
        <w:rPr>
          <w:b w:val="0"/>
          <w:bCs w:val="0"/>
          <w:smallCaps w:val="0"/>
          <w:spacing w:val="0"/>
          <w:sz w:val="24"/>
          <w:szCs w:val="24"/>
          <w:rtl/>
        </w:rPr>
        <w:t xml:space="preserve"> </w:t>
      </w:r>
      <w:r w:rsidRPr="007128A2">
        <w:rPr>
          <w:b w:val="0"/>
          <w:bCs w:val="0"/>
          <w:smallCaps w:val="0"/>
          <w:spacing w:val="0"/>
          <w:sz w:val="24"/>
          <w:szCs w:val="24"/>
          <w:rtl/>
          <w:lang w:bidi="ar-SA"/>
        </w:rPr>
        <w:t>حوالي</w:t>
      </w:r>
      <w:r w:rsidRPr="007128A2">
        <w:rPr>
          <w:b w:val="0"/>
          <w:bCs w:val="0"/>
          <w:smallCaps w:val="0"/>
          <w:spacing w:val="0"/>
          <w:sz w:val="24"/>
          <w:szCs w:val="24"/>
          <w:rtl/>
        </w:rPr>
        <w:t xml:space="preserve"> 52.3% </w:t>
      </w:r>
      <w:r w:rsidRPr="007128A2">
        <w:rPr>
          <w:b w:val="0"/>
          <w:bCs w:val="0"/>
          <w:smallCaps w:val="0"/>
          <w:spacing w:val="0"/>
          <w:sz w:val="24"/>
          <w:szCs w:val="24"/>
          <w:rtl/>
          <w:lang w:bidi="ar-SA"/>
        </w:rPr>
        <w:t>من</w:t>
      </w:r>
      <w:r w:rsidRPr="007128A2">
        <w:rPr>
          <w:b w:val="0"/>
          <w:bCs w:val="0"/>
          <w:smallCaps w:val="0"/>
          <w:spacing w:val="0"/>
          <w:sz w:val="24"/>
          <w:szCs w:val="24"/>
          <w:rtl/>
        </w:rPr>
        <w:t xml:space="preserve"> </w:t>
      </w:r>
      <w:r w:rsidRPr="007128A2">
        <w:rPr>
          <w:b w:val="0"/>
          <w:bCs w:val="0"/>
          <w:smallCaps w:val="0"/>
          <w:spacing w:val="0"/>
          <w:sz w:val="24"/>
          <w:szCs w:val="24"/>
          <w:rtl/>
          <w:lang w:bidi="ar-SA"/>
        </w:rPr>
        <w:t>اجمالي</w:t>
      </w:r>
      <w:r w:rsidRPr="007128A2">
        <w:rPr>
          <w:b w:val="0"/>
          <w:bCs w:val="0"/>
          <w:smallCaps w:val="0"/>
          <w:spacing w:val="0"/>
          <w:sz w:val="24"/>
          <w:szCs w:val="24"/>
          <w:rtl/>
        </w:rPr>
        <w:t xml:space="preserve"> </w:t>
      </w:r>
      <w:r w:rsidRPr="007128A2">
        <w:rPr>
          <w:b w:val="0"/>
          <w:bCs w:val="0"/>
          <w:smallCaps w:val="0"/>
          <w:spacing w:val="0"/>
          <w:sz w:val="24"/>
          <w:szCs w:val="24"/>
          <w:rtl/>
          <w:lang w:bidi="ar-SA"/>
        </w:rPr>
        <w:t>الناتج</w:t>
      </w:r>
      <w:r w:rsidRPr="007128A2">
        <w:rPr>
          <w:b w:val="0"/>
          <w:bCs w:val="0"/>
          <w:smallCaps w:val="0"/>
          <w:spacing w:val="0"/>
          <w:sz w:val="24"/>
          <w:szCs w:val="24"/>
          <w:rtl/>
        </w:rPr>
        <w:t xml:space="preserve"> </w:t>
      </w:r>
      <w:r w:rsidRPr="007128A2">
        <w:rPr>
          <w:b w:val="0"/>
          <w:bCs w:val="0"/>
          <w:smallCaps w:val="0"/>
          <w:spacing w:val="0"/>
          <w:sz w:val="24"/>
          <w:szCs w:val="24"/>
          <w:rtl/>
          <w:lang w:bidi="ar-SA"/>
        </w:rPr>
        <w:t>المحلي</w:t>
      </w:r>
      <w:r>
        <w:rPr>
          <w:b w:val="0"/>
          <w:bCs w:val="0"/>
          <w:smallCaps w:val="0"/>
          <w:spacing w:val="0"/>
          <w:sz w:val="24"/>
          <w:szCs w:val="24"/>
          <w:rtl/>
          <w:lang w:bidi="ar-SA"/>
        </w:rPr>
        <w:t>،</w:t>
      </w:r>
      <w:r>
        <w:rPr>
          <w:rFonts w:hint="cs"/>
          <w:b w:val="0"/>
          <w:bCs w:val="0"/>
          <w:smallCaps w:val="0"/>
          <w:spacing w:val="0"/>
          <w:sz w:val="24"/>
          <w:szCs w:val="24"/>
          <w:rtl/>
          <w:lang w:bidi="ar-SA"/>
        </w:rPr>
        <w:t xml:space="preserve"> علماً بأن قانون الدين العام الفلسطيني يضع سقف لهذه النسبة عند 40%.</w:t>
      </w:r>
    </w:p>
    <w:p w:rsidR="00492E6C" w:rsidRPr="007128A2" w:rsidRDefault="00492E6C" w:rsidP="00492E6C">
      <w:pPr>
        <w:pStyle w:val="1"/>
        <w:numPr>
          <w:ilvl w:val="0"/>
          <w:numId w:val="1"/>
        </w:numPr>
        <w:spacing w:before="120" w:after="120"/>
        <w:jc w:val="both"/>
        <w:rPr>
          <w:b w:val="0"/>
          <w:bCs w:val="0"/>
          <w:smallCaps w:val="0"/>
          <w:sz w:val="24"/>
          <w:szCs w:val="24"/>
          <w:rtl/>
          <w:lang w:bidi="ar-SA"/>
        </w:rPr>
      </w:pPr>
      <w:r w:rsidRPr="007128A2">
        <w:rPr>
          <w:rFonts w:hint="cs"/>
          <w:b w:val="0"/>
          <w:bCs w:val="0"/>
          <w:smallCaps w:val="0"/>
          <w:sz w:val="24"/>
          <w:szCs w:val="24"/>
          <w:rtl/>
          <w:lang w:bidi="ar-SA"/>
        </w:rPr>
        <w:t xml:space="preserve">بلغ اجمالي الدين الخارجي الحكومي 1.3 مليار دولار في نهاية العام 2020، </w:t>
      </w:r>
      <w:r>
        <w:rPr>
          <w:rFonts w:hint="cs"/>
          <w:b w:val="0"/>
          <w:bCs w:val="0"/>
          <w:smallCaps w:val="0"/>
          <w:sz w:val="24"/>
          <w:szCs w:val="24"/>
          <w:rtl/>
          <w:lang w:bidi="ar-SA"/>
        </w:rPr>
        <w:t>و</w:t>
      </w:r>
      <w:r w:rsidRPr="007128A2">
        <w:rPr>
          <w:rFonts w:hint="cs"/>
          <w:b w:val="0"/>
          <w:bCs w:val="0"/>
          <w:smallCaps w:val="0"/>
          <w:sz w:val="24"/>
          <w:szCs w:val="24"/>
          <w:rtl/>
          <w:lang w:bidi="ar-SA"/>
        </w:rPr>
        <w:t>يمثل حوالي 8.5%</w:t>
      </w:r>
      <w:r>
        <w:rPr>
          <w:rFonts w:hint="cs"/>
          <w:b w:val="0"/>
          <w:bCs w:val="0"/>
          <w:smallCaps w:val="0"/>
          <w:sz w:val="24"/>
          <w:szCs w:val="24"/>
          <w:rtl/>
          <w:lang w:bidi="ar-SA"/>
        </w:rPr>
        <w:t xml:space="preserve"> من الناتج المحلي، </w:t>
      </w:r>
      <w:r w:rsidRPr="007128A2">
        <w:rPr>
          <w:rFonts w:hint="cs"/>
          <w:b w:val="0"/>
          <w:bCs w:val="0"/>
          <w:smallCaps w:val="0"/>
          <w:sz w:val="24"/>
          <w:szCs w:val="24"/>
          <w:rtl/>
          <w:lang w:bidi="ar-SA"/>
        </w:rPr>
        <w:t xml:space="preserve">منه 1153.3 مليون دولار </w:t>
      </w:r>
      <w:r>
        <w:rPr>
          <w:rFonts w:hint="cs"/>
          <w:b w:val="0"/>
          <w:bCs w:val="0"/>
          <w:smallCaps w:val="0"/>
          <w:sz w:val="24"/>
          <w:szCs w:val="24"/>
          <w:rtl/>
          <w:lang w:bidi="ar-SA"/>
        </w:rPr>
        <w:t>ديون</w:t>
      </w:r>
      <w:r w:rsidRPr="007128A2">
        <w:rPr>
          <w:rFonts w:hint="cs"/>
          <w:b w:val="0"/>
          <w:bCs w:val="0"/>
          <w:smallCaps w:val="0"/>
          <w:sz w:val="24"/>
          <w:szCs w:val="24"/>
          <w:rtl/>
          <w:lang w:bidi="ar-SA"/>
        </w:rPr>
        <w:t xml:space="preserve"> متعدد</w:t>
      </w:r>
      <w:r>
        <w:rPr>
          <w:rFonts w:hint="cs"/>
          <w:b w:val="0"/>
          <w:bCs w:val="0"/>
          <w:smallCaps w:val="0"/>
          <w:sz w:val="24"/>
          <w:szCs w:val="24"/>
          <w:rtl/>
          <w:lang w:bidi="ar-SA"/>
        </w:rPr>
        <w:t>ة الا</w:t>
      </w:r>
      <w:r w:rsidRPr="007128A2">
        <w:rPr>
          <w:rFonts w:hint="cs"/>
          <w:b w:val="0"/>
          <w:bCs w:val="0"/>
          <w:smallCaps w:val="0"/>
          <w:sz w:val="24"/>
          <w:szCs w:val="24"/>
          <w:rtl/>
          <w:lang w:bidi="ar-SA"/>
        </w:rPr>
        <w:t xml:space="preserve">طراف بنسبة 87.1% من اجمالي الدين الخارجي. </w:t>
      </w:r>
      <w:r>
        <w:rPr>
          <w:rFonts w:hint="cs"/>
          <w:b w:val="0"/>
          <w:bCs w:val="0"/>
          <w:smallCaps w:val="0"/>
          <w:sz w:val="24"/>
          <w:szCs w:val="24"/>
          <w:rtl/>
          <w:lang w:bidi="ar-SA"/>
        </w:rPr>
        <w:t>ومصدر هذه الديون</w:t>
      </w:r>
      <w:r w:rsidRPr="007128A2">
        <w:rPr>
          <w:rFonts w:hint="cs"/>
          <w:b w:val="0"/>
          <w:bCs w:val="0"/>
          <w:smallCaps w:val="0"/>
          <w:sz w:val="24"/>
          <w:szCs w:val="24"/>
          <w:rtl/>
          <w:lang w:bidi="ar-SA"/>
        </w:rPr>
        <w:t xml:space="preserve"> الجهات التالية: صندوق</w:t>
      </w:r>
      <w:r w:rsidRPr="007128A2">
        <w:rPr>
          <w:rFonts w:hint="cs"/>
          <w:b w:val="0"/>
          <w:bCs w:val="0"/>
          <w:smallCaps w:val="0"/>
          <w:sz w:val="24"/>
          <w:szCs w:val="24"/>
          <w:rtl/>
        </w:rPr>
        <w:t xml:space="preserve"> </w:t>
      </w:r>
      <w:r w:rsidRPr="007128A2">
        <w:rPr>
          <w:rFonts w:hint="cs"/>
          <w:b w:val="0"/>
          <w:bCs w:val="0"/>
          <w:smallCaps w:val="0"/>
          <w:sz w:val="24"/>
          <w:szCs w:val="24"/>
          <w:rtl/>
          <w:lang w:bidi="ar-SA"/>
        </w:rPr>
        <w:t>الاقصى،</w:t>
      </w:r>
      <w:r w:rsidRPr="007128A2">
        <w:rPr>
          <w:rFonts w:hint="cs"/>
          <w:b w:val="0"/>
          <w:bCs w:val="0"/>
          <w:smallCaps w:val="0"/>
          <w:sz w:val="24"/>
          <w:szCs w:val="24"/>
          <w:rtl/>
        </w:rPr>
        <w:t xml:space="preserve"> </w:t>
      </w:r>
      <w:r w:rsidRPr="007128A2">
        <w:rPr>
          <w:rFonts w:hint="cs"/>
          <w:b w:val="0"/>
          <w:bCs w:val="0"/>
          <w:smallCaps w:val="0"/>
          <w:sz w:val="24"/>
          <w:szCs w:val="24"/>
          <w:rtl/>
          <w:lang w:bidi="ar-SA"/>
        </w:rPr>
        <w:t>البنك</w:t>
      </w:r>
      <w:r w:rsidRPr="007128A2">
        <w:rPr>
          <w:rFonts w:hint="cs"/>
          <w:b w:val="0"/>
          <w:bCs w:val="0"/>
          <w:smallCaps w:val="0"/>
          <w:sz w:val="24"/>
          <w:szCs w:val="24"/>
          <w:rtl/>
        </w:rPr>
        <w:t xml:space="preserve"> </w:t>
      </w:r>
      <w:r w:rsidRPr="007128A2">
        <w:rPr>
          <w:rFonts w:hint="cs"/>
          <w:b w:val="0"/>
          <w:bCs w:val="0"/>
          <w:smallCaps w:val="0"/>
          <w:sz w:val="24"/>
          <w:szCs w:val="24"/>
          <w:rtl/>
          <w:lang w:bidi="ar-SA"/>
        </w:rPr>
        <w:t>الدولي،</w:t>
      </w:r>
      <w:r w:rsidRPr="007128A2">
        <w:rPr>
          <w:rFonts w:hint="cs"/>
          <w:b w:val="0"/>
          <w:bCs w:val="0"/>
          <w:smallCaps w:val="0"/>
          <w:sz w:val="24"/>
          <w:szCs w:val="24"/>
          <w:rtl/>
        </w:rPr>
        <w:t xml:space="preserve"> </w:t>
      </w:r>
      <w:r w:rsidRPr="007128A2">
        <w:rPr>
          <w:rFonts w:hint="cs"/>
          <w:b w:val="0"/>
          <w:bCs w:val="0"/>
          <w:smallCaps w:val="0"/>
          <w:sz w:val="24"/>
          <w:szCs w:val="24"/>
          <w:rtl/>
          <w:lang w:bidi="ar-SA"/>
        </w:rPr>
        <w:t>الصندوق</w:t>
      </w:r>
      <w:r w:rsidRPr="007128A2">
        <w:rPr>
          <w:rFonts w:hint="cs"/>
          <w:b w:val="0"/>
          <w:bCs w:val="0"/>
          <w:smallCaps w:val="0"/>
          <w:sz w:val="24"/>
          <w:szCs w:val="24"/>
          <w:rtl/>
        </w:rPr>
        <w:t xml:space="preserve"> </w:t>
      </w:r>
      <w:r w:rsidRPr="007128A2">
        <w:rPr>
          <w:rFonts w:hint="cs"/>
          <w:b w:val="0"/>
          <w:bCs w:val="0"/>
          <w:smallCaps w:val="0"/>
          <w:sz w:val="24"/>
          <w:szCs w:val="24"/>
          <w:rtl/>
          <w:lang w:bidi="ar-SA"/>
        </w:rPr>
        <w:t>العربي</w:t>
      </w:r>
      <w:r w:rsidRPr="007128A2">
        <w:rPr>
          <w:rFonts w:hint="cs"/>
          <w:b w:val="0"/>
          <w:bCs w:val="0"/>
          <w:smallCaps w:val="0"/>
          <w:sz w:val="24"/>
          <w:szCs w:val="24"/>
          <w:rtl/>
        </w:rPr>
        <w:t xml:space="preserve"> </w:t>
      </w:r>
      <w:r w:rsidRPr="007128A2">
        <w:rPr>
          <w:rFonts w:hint="cs"/>
          <w:b w:val="0"/>
          <w:bCs w:val="0"/>
          <w:smallCaps w:val="0"/>
          <w:sz w:val="24"/>
          <w:szCs w:val="24"/>
          <w:rtl/>
          <w:lang w:bidi="ar-SA"/>
        </w:rPr>
        <w:t>للتنمية</w:t>
      </w:r>
      <w:r w:rsidRPr="007128A2">
        <w:rPr>
          <w:rFonts w:hint="cs"/>
          <w:b w:val="0"/>
          <w:bCs w:val="0"/>
          <w:smallCaps w:val="0"/>
          <w:sz w:val="24"/>
          <w:szCs w:val="24"/>
          <w:rtl/>
        </w:rPr>
        <w:t xml:space="preserve"> </w:t>
      </w:r>
      <w:r w:rsidRPr="007128A2">
        <w:rPr>
          <w:rFonts w:hint="cs"/>
          <w:b w:val="0"/>
          <w:bCs w:val="0"/>
          <w:smallCaps w:val="0"/>
          <w:sz w:val="24"/>
          <w:szCs w:val="24"/>
          <w:rtl/>
          <w:lang w:bidi="ar-SA"/>
        </w:rPr>
        <w:t>الاقتصادية</w:t>
      </w:r>
      <w:r w:rsidRPr="007128A2">
        <w:rPr>
          <w:rFonts w:hint="cs"/>
          <w:b w:val="0"/>
          <w:bCs w:val="0"/>
          <w:smallCaps w:val="0"/>
          <w:sz w:val="24"/>
          <w:szCs w:val="24"/>
          <w:rtl/>
        </w:rPr>
        <w:t xml:space="preserve"> </w:t>
      </w:r>
      <w:r w:rsidRPr="007128A2">
        <w:rPr>
          <w:rFonts w:hint="cs"/>
          <w:b w:val="0"/>
          <w:bCs w:val="0"/>
          <w:smallCaps w:val="0"/>
          <w:sz w:val="24"/>
          <w:szCs w:val="24"/>
          <w:rtl/>
          <w:lang w:bidi="ar-SA"/>
        </w:rPr>
        <w:t>والاجتماعية،</w:t>
      </w:r>
      <w:r w:rsidRPr="007128A2">
        <w:rPr>
          <w:rFonts w:hint="cs"/>
          <w:b w:val="0"/>
          <w:bCs w:val="0"/>
          <w:smallCaps w:val="0"/>
          <w:sz w:val="24"/>
          <w:szCs w:val="24"/>
          <w:rtl/>
        </w:rPr>
        <w:t xml:space="preserve"> </w:t>
      </w:r>
      <w:r w:rsidRPr="007128A2">
        <w:rPr>
          <w:rFonts w:hint="cs"/>
          <w:b w:val="0"/>
          <w:bCs w:val="0"/>
          <w:smallCaps w:val="0"/>
          <w:sz w:val="24"/>
          <w:szCs w:val="24"/>
          <w:rtl/>
          <w:lang w:bidi="ar-SA"/>
        </w:rPr>
        <w:t>البنك</w:t>
      </w:r>
      <w:r w:rsidRPr="007128A2">
        <w:rPr>
          <w:rFonts w:hint="cs"/>
          <w:b w:val="0"/>
          <w:bCs w:val="0"/>
          <w:smallCaps w:val="0"/>
          <w:sz w:val="24"/>
          <w:szCs w:val="24"/>
          <w:rtl/>
        </w:rPr>
        <w:t xml:space="preserve"> </w:t>
      </w:r>
      <w:r w:rsidRPr="007128A2">
        <w:rPr>
          <w:rFonts w:hint="cs"/>
          <w:b w:val="0"/>
          <w:bCs w:val="0"/>
          <w:smallCaps w:val="0"/>
          <w:sz w:val="24"/>
          <w:szCs w:val="24"/>
          <w:rtl/>
          <w:lang w:bidi="ar-SA"/>
        </w:rPr>
        <w:t>الاسلامي</w:t>
      </w:r>
      <w:r w:rsidRPr="007128A2">
        <w:rPr>
          <w:rFonts w:hint="cs"/>
          <w:b w:val="0"/>
          <w:bCs w:val="0"/>
          <w:smallCaps w:val="0"/>
          <w:sz w:val="24"/>
          <w:szCs w:val="24"/>
          <w:rtl/>
        </w:rPr>
        <w:t xml:space="preserve"> </w:t>
      </w:r>
      <w:r w:rsidRPr="007128A2">
        <w:rPr>
          <w:rFonts w:hint="cs"/>
          <w:b w:val="0"/>
          <w:bCs w:val="0"/>
          <w:smallCaps w:val="0"/>
          <w:sz w:val="24"/>
          <w:szCs w:val="24"/>
          <w:rtl/>
          <w:lang w:bidi="ar-SA"/>
        </w:rPr>
        <w:t>للتنمية،</w:t>
      </w:r>
      <w:r w:rsidRPr="007128A2">
        <w:rPr>
          <w:rFonts w:hint="cs"/>
          <w:b w:val="0"/>
          <w:bCs w:val="0"/>
          <w:smallCaps w:val="0"/>
          <w:sz w:val="24"/>
          <w:szCs w:val="24"/>
          <w:rtl/>
        </w:rPr>
        <w:t xml:space="preserve"> </w:t>
      </w:r>
      <w:r w:rsidRPr="007128A2">
        <w:rPr>
          <w:rFonts w:hint="cs"/>
          <w:b w:val="0"/>
          <w:bCs w:val="0"/>
          <w:smallCaps w:val="0"/>
          <w:sz w:val="24"/>
          <w:szCs w:val="24"/>
          <w:rtl/>
          <w:lang w:bidi="ar-SA"/>
        </w:rPr>
        <w:t>بنك</w:t>
      </w:r>
      <w:r w:rsidRPr="007128A2">
        <w:rPr>
          <w:rFonts w:hint="cs"/>
          <w:b w:val="0"/>
          <w:bCs w:val="0"/>
          <w:smallCaps w:val="0"/>
          <w:sz w:val="24"/>
          <w:szCs w:val="24"/>
          <w:rtl/>
        </w:rPr>
        <w:t xml:space="preserve"> </w:t>
      </w:r>
      <w:r w:rsidRPr="007128A2">
        <w:rPr>
          <w:rFonts w:hint="cs"/>
          <w:b w:val="0"/>
          <w:bCs w:val="0"/>
          <w:smallCaps w:val="0"/>
          <w:sz w:val="24"/>
          <w:szCs w:val="24"/>
          <w:rtl/>
          <w:lang w:bidi="ar-SA"/>
        </w:rPr>
        <w:t>الاستثمار</w:t>
      </w:r>
      <w:r w:rsidRPr="007128A2">
        <w:rPr>
          <w:rFonts w:hint="cs"/>
          <w:b w:val="0"/>
          <w:bCs w:val="0"/>
          <w:smallCaps w:val="0"/>
          <w:sz w:val="24"/>
          <w:szCs w:val="24"/>
          <w:rtl/>
        </w:rPr>
        <w:t xml:space="preserve"> </w:t>
      </w:r>
      <w:r w:rsidRPr="007128A2">
        <w:rPr>
          <w:rFonts w:hint="cs"/>
          <w:b w:val="0"/>
          <w:bCs w:val="0"/>
          <w:smallCaps w:val="0"/>
          <w:sz w:val="24"/>
          <w:szCs w:val="24"/>
          <w:rtl/>
          <w:lang w:bidi="ar-SA"/>
        </w:rPr>
        <w:t>الاوروبي،</w:t>
      </w:r>
      <w:r w:rsidRPr="007128A2">
        <w:rPr>
          <w:rFonts w:hint="cs"/>
          <w:b w:val="0"/>
          <w:bCs w:val="0"/>
          <w:smallCaps w:val="0"/>
          <w:sz w:val="24"/>
          <w:szCs w:val="24"/>
          <w:rtl/>
        </w:rPr>
        <w:t xml:space="preserve"> </w:t>
      </w:r>
      <w:r w:rsidRPr="007128A2">
        <w:rPr>
          <w:rFonts w:hint="cs"/>
          <w:b w:val="0"/>
          <w:bCs w:val="0"/>
          <w:smallCaps w:val="0"/>
          <w:sz w:val="24"/>
          <w:szCs w:val="24"/>
          <w:rtl/>
          <w:lang w:bidi="ar-SA"/>
        </w:rPr>
        <w:t>منظمة</w:t>
      </w:r>
      <w:r w:rsidRPr="007128A2">
        <w:rPr>
          <w:rFonts w:hint="cs"/>
          <w:b w:val="0"/>
          <w:bCs w:val="0"/>
          <w:smallCaps w:val="0"/>
          <w:sz w:val="24"/>
          <w:szCs w:val="24"/>
          <w:rtl/>
        </w:rPr>
        <w:t xml:space="preserve"> </w:t>
      </w:r>
      <w:r w:rsidRPr="007128A2">
        <w:rPr>
          <w:rFonts w:hint="cs"/>
          <w:b w:val="0"/>
          <w:bCs w:val="0"/>
          <w:smallCaps w:val="0"/>
          <w:sz w:val="24"/>
          <w:szCs w:val="24"/>
          <w:rtl/>
          <w:lang w:bidi="ar-SA"/>
        </w:rPr>
        <w:t>اوبك،</w:t>
      </w:r>
      <w:r w:rsidRPr="007128A2">
        <w:rPr>
          <w:rFonts w:hint="cs"/>
          <w:b w:val="0"/>
          <w:bCs w:val="0"/>
          <w:smallCaps w:val="0"/>
          <w:sz w:val="24"/>
          <w:szCs w:val="24"/>
          <w:rtl/>
        </w:rPr>
        <w:t xml:space="preserve"> </w:t>
      </w:r>
      <w:r w:rsidRPr="007128A2">
        <w:rPr>
          <w:rFonts w:hint="cs"/>
          <w:b w:val="0"/>
          <w:bCs w:val="0"/>
          <w:smallCaps w:val="0"/>
          <w:sz w:val="24"/>
          <w:szCs w:val="24"/>
          <w:rtl/>
          <w:lang w:bidi="ar-SA"/>
        </w:rPr>
        <w:t>الصندوق</w:t>
      </w:r>
      <w:r w:rsidRPr="007128A2">
        <w:rPr>
          <w:rFonts w:hint="cs"/>
          <w:b w:val="0"/>
          <w:bCs w:val="0"/>
          <w:smallCaps w:val="0"/>
          <w:sz w:val="24"/>
          <w:szCs w:val="24"/>
          <w:rtl/>
        </w:rPr>
        <w:t xml:space="preserve"> </w:t>
      </w:r>
      <w:r w:rsidRPr="007128A2">
        <w:rPr>
          <w:rFonts w:hint="cs"/>
          <w:b w:val="0"/>
          <w:bCs w:val="0"/>
          <w:smallCaps w:val="0"/>
          <w:sz w:val="24"/>
          <w:szCs w:val="24"/>
          <w:rtl/>
          <w:lang w:bidi="ar-SA"/>
        </w:rPr>
        <w:t>الدولي</w:t>
      </w:r>
      <w:r w:rsidRPr="007128A2">
        <w:rPr>
          <w:rFonts w:hint="cs"/>
          <w:b w:val="0"/>
          <w:bCs w:val="0"/>
          <w:smallCaps w:val="0"/>
          <w:sz w:val="24"/>
          <w:szCs w:val="24"/>
          <w:rtl/>
        </w:rPr>
        <w:t xml:space="preserve"> </w:t>
      </w:r>
      <w:r w:rsidRPr="007128A2">
        <w:rPr>
          <w:rFonts w:hint="cs"/>
          <w:b w:val="0"/>
          <w:bCs w:val="0"/>
          <w:smallCaps w:val="0"/>
          <w:sz w:val="24"/>
          <w:szCs w:val="24"/>
          <w:rtl/>
          <w:lang w:bidi="ar-SA"/>
        </w:rPr>
        <w:t>للتطوير</w:t>
      </w:r>
      <w:r w:rsidRPr="007128A2">
        <w:rPr>
          <w:rFonts w:hint="cs"/>
          <w:b w:val="0"/>
          <w:bCs w:val="0"/>
          <w:smallCaps w:val="0"/>
          <w:sz w:val="24"/>
          <w:szCs w:val="24"/>
          <w:rtl/>
        </w:rPr>
        <w:t xml:space="preserve"> </w:t>
      </w:r>
      <w:r w:rsidRPr="007128A2">
        <w:rPr>
          <w:rFonts w:hint="cs"/>
          <w:b w:val="0"/>
          <w:bCs w:val="0"/>
          <w:smallCaps w:val="0"/>
          <w:sz w:val="24"/>
          <w:szCs w:val="24"/>
          <w:rtl/>
          <w:lang w:bidi="ar-SA"/>
        </w:rPr>
        <w:t>الزراعي،</w:t>
      </w:r>
      <w:r w:rsidRPr="007128A2">
        <w:rPr>
          <w:rFonts w:hint="cs"/>
          <w:b w:val="0"/>
          <w:bCs w:val="0"/>
          <w:smallCaps w:val="0"/>
          <w:sz w:val="24"/>
          <w:szCs w:val="24"/>
          <w:rtl/>
        </w:rPr>
        <w:t xml:space="preserve"> </w:t>
      </w:r>
      <w:r w:rsidRPr="007128A2">
        <w:rPr>
          <w:rFonts w:hint="cs"/>
          <w:b w:val="0"/>
          <w:bCs w:val="0"/>
          <w:smallCaps w:val="0"/>
          <w:sz w:val="24"/>
          <w:szCs w:val="24"/>
          <w:rtl/>
          <w:lang w:bidi="ar-SA"/>
        </w:rPr>
        <w:t>البنك</w:t>
      </w:r>
      <w:r w:rsidRPr="007128A2">
        <w:rPr>
          <w:rFonts w:hint="cs"/>
          <w:b w:val="0"/>
          <w:bCs w:val="0"/>
          <w:smallCaps w:val="0"/>
          <w:sz w:val="24"/>
          <w:szCs w:val="24"/>
          <w:rtl/>
        </w:rPr>
        <w:t xml:space="preserve"> </w:t>
      </w:r>
      <w:r w:rsidRPr="007128A2">
        <w:rPr>
          <w:rFonts w:hint="cs"/>
          <w:b w:val="0"/>
          <w:bCs w:val="0"/>
          <w:smallCaps w:val="0"/>
          <w:sz w:val="24"/>
          <w:szCs w:val="24"/>
          <w:rtl/>
          <w:lang w:bidi="ar-SA"/>
        </w:rPr>
        <w:t>القطري</w:t>
      </w:r>
      <w:r w:rsidRPr="007128A2">
        <w:rPr>
          <w:rFonts w:hint="cs"/>
          <w:b w:val="0"/>
          <w:bCs w:val="0"/>
          <w:smallCaps w:val="0"/>
          <w:sz w:val="24"/>
          <w:szCs w:val="24"/>
          <w:rtl/>
        </w:rPr>
        <w:t xml:space="preserve"> </w:t>
      </w:r>
      <w:r w:rsidRPr="007128A2">
        <w:rPr>
          <w:rFonts w:hint="cs"/>
          <w:b w:val="0"/>
          <w:bCs w:val="0"/>
          <w:smallCaps w:val="0"/>
          <w:sz w:val="24"/>
          <w:szCs w:val="24"/>
          <w:rtl/>
          <w:lang w:bidi="ar-SA"/>
        </w:rPr>
        <w:t>الوطني</w:t>
      </w:r>
      <w:r w:rsidRPr="007128A2">
        <w:rPr>
          <w:rFonts w:hint="cs"/>
          <w:b w:val="0"/>
          <w:bCs w:val="0"/>
          <w:smallCaps w:val="0"/>
          <w:sz w:val="24"/>
          <w:szCs w:val="24"/>
          <w:rtl/>
        </w:rPr>
        <w:t>.</w:t>
      </w:r>
    </w:p>
    <w:p w:rsidR="00492E6C" w:rsidRPr="007128A2" w:rsidRDefault="00492E6C" w:rsidP="00492E6C">
      <w:pPr>
        <w:pStyle w:val="a4"/>
        <w:numPr>
          <w:ilvl w:val="0"/>
          <w:numId w:val="1"/>
        </w:numPr>
        <w:bidi/>
        <w:spacing w:before="120" w:after="120" w:line="240" w:lineRule="auto"/>
        <w:contextualSpacing w:val="0"/>
        <w:jc w:val="both"/>
        <w:rPr>
          <w:rFonts w:ascii="Times New Roman" w:hAnsi="Times New Roman" w:cs="Simplified Arabic"/>
          <w:sz w:val="24"/>
          <w:szCs w:val="24"/>
        </w:rPr>
      </w:pPr>
      <w:r w:rsidRPr="007128A2">
        <w:rPr>
          <w:rFonts w:ascii="Times New Roman" w:hAnsi="Times New Roman" w:cs="Simplified Arabic" w:hint="cs"/>
          <w:sz w:val="24"/>
          <w:szCs w:val="24"/>
          <w:rtl/>
        </w:rPr>
        <w:t xml:space="preserve">بلغ اجمالي الدين العام المحلي الحكومي 2324.6 مليون دولار في نهاية العام 2020 وهو أساساً من المصارف العاملة في فلسطين، ويمثل حوالي 14.1% من اجمالي الناتج المحلي. </w:t>
      </w:r>
    </w:p>
    <w:p w:rsidR="00492E6C" w:rsidRPr="007128A2" w:rsidRDefault="00492E6C" w:rsidP="00492E6C">
      <w:pPr>
        <w:pStyle w:val="a4"/>
        <w:numPr>
          <w:ilvl w:val="0"/>
          <w:numId w:val="1"/>
        </w:numPr>
        <w:bidi/>
        <w:spacing w:before="120" w:after="120" w:line="240" w:lineRule="auto"/>
        <w:contextualSpacing w:val="0"/>
        <w:jc w:val="both"/>
        <w:rPr>
          <w:rFonts w:ascii="Times New Roman" w:hAnsi="Times New Roman" w:cs="Simplified Arabic"/>
          <w:sz w:val="24"/>
          <w:szCs w:val="24"/>
          <w:rtl/>
        </w:rPr>
      </w:pPr>
      <w:r w:rsidRPr="007128A2">
        <w:rPr>
          <w:rFonts w:ascii="Times New Roman" w:hAnsi="Times New Roman" w:cs="Simplified Arabic" w:hint="cs"/>
          <w:sz w:val="24"/>
          <w:szCs w:val="24"/>
          <w:rtl/>
        </w:rPr>
        <w:t>يمثل الدين المحلي حوالي 63.7% من اجمالي الدين العام الحكومي بينما يمثل الدين الخارجي حوالي 36.3%.</w:t>
      </w:r>
    </w:p>
    <w:p w:rsidR="00492E6C" w:rsidRPr="007128A2" w:rsidRDefault="00492E6C" w:rsidP="00492E6C">
      <w:pPr>
        <w:pStyle w:val="a4"/>
        <w:numPr>
          <w:ilvl w:val="0"/>
          <w:numId w:val="1"/>
        </w:numPr>
        <w:bidi/>
        <w:spacing w:before="120" w:after="120" w:line="240" w:lineRule="auto"/>
        <w:contextualSpacing w:val="0"/>
        <w:jc w:val="both"/>
        <w:rPr>
          <w:rFonts w:ascii="Times New Roman" w:hAnsi="Times New Roman" w:cs="Simplified Arabic"/>
          <w:sz w:val="24"/>
          <w:szCs w:val="24"/>
          <w:rtl/>
        </w:rPr>
      </w:pPr>
      <w:r w:rsidRPr="007128A2">
        <w:rPr>
          <w:rFonts w:ascii="Times New Roman" w:hAnsi="Times New Roman" w:cs="Simplified Arabic" w:hint="cs"/>
          <w:sz w:val="24"/>
          <w:szCs w:val="24"/>
          <w:rtl/>
        </w:rPr>
        <w:t xml:space="preserve">متوسط الفائدة على الاقتراض الحكومي من المصارف </w:t>
      </w:r>
      <w:proofErr w:type="gramStart"/>
      <w:r w:rsidRPr="007128A2">
        <w:rPr>
          <w:rFonts w:ascii="Times New Roman" w:hAnsi="Times New Roman" w:cs="Simplified Arabic" w:hint="cs"/>
          <w:sz w:val="24"/>
          <w:szCs w:val="24"/>
          <w:rtl/>
        </w:rPr>
        <w:t>يبلغ  حوالي</w:t>
      </w:r>
      <w:proofErr w:type="gramEnd"/>
      <w:r w:rsidRPr="007128A2">
        <w:rPr>
          <w:rFonts w:ascii="Times New Roman" w:hAnsi="Times New Roman" w:cs="Simplified Arabic" w:hint="cs"/>
          <w:sz w:val="24"/>
          <w:szCs w:val="24"/>
          <w:rtl/>
        </w:rPr>
        <w:t xml:space="preserve"> 5% حسب طبيعة عملة الاقتراض.</w:t>
      </w:r>
    </w:p>
    <w:p w:rsidR="00492E6C" w:rsidRPr="007128A2" w:rsidRDefault="00492E6C" w:rsidP="00492E6C">
      <w:pPr>
        <w:pStyle w:val="a4"/>
        <w:numPr>
          <w:ilvl w:val="0"/>
          <w:numId w:val="1"/>
        </w:numPr>
        <w:bidi/>
        <w:spacing w:before="120" w:after="120" w:line="240" w:lineRule="auto"/>
        <w:contextualSpacing w:val="0"/>
        <w:jc w:val="both"/>
        <w:rPr>
          <w:rFonts w:ascii="Times New Roman" w:hAnsi="Times New Roman" w:cs="Simplified Arabic"/>
          <w:sz w:val="24"/>
          <w:szCs w:val="24"/>
          <w:rtl/>
        </w:rPr>
      </w:pPr>
      <w:r w:rsidRPr="007128A2">
        <w:rPr>
          <w:rFonts w:ascii="Times New Roman" w:hAnsi="Times New Roman" w:cs="Simplified Arabic" w:hint="cs"/>
          <w:sz w:val="24"/>
          <w:szCs w:val="24"/>
          <w:rtl/>
        </w:rPr>
        <w:t>بلغ حجم الانفاق التطويري 168.8 مليون دولار في نهاية العام 2020 تمثل 4.1% فقط من اجمالي الانفاق العام.</w:t>
      </w:r>
    </w:p>
    <w:p w:rsidR="00492E6C" w:rsidRPr="007128A2" w:rsidRDefault="00492E6C" w:rsidP="00492E6C">
      <w:pPr>
        <w:bidi/>
        <w:spacing w:before="120" w:after="120" w:line="240" w:lineRule="auto"/>
        <w:jc w:val="both"/>
        <w:rPr>
          <w:rFonts w:ascii="Times New Roman" w:hAnsi="Times New Roman" w:cs="Simplified Arabic"/>
          <w:sz w:val="24"/>
          <w:szCs w:val="24"/>
          <w:rtl/>
        </w:rPr>
      </w:pPr>
      <w:r w:rsidRPr="007128A2">
        <w:rPr>
          <w:rFonts w:ascii="Times New Roman" w:hAnsi="Times New Roman" w:cs="Simplified Arabic" w:hint="cs"/>
          <w:sz w:val="24"/>
          <w:szCs w:val="24"/>
          <w:rtl/>
        </w:rPr>
        <w:t xml:space="preserve">إن مؤشرات المديونية السابقة للحكومة الفلسطينية تعكس مدى هشاشة الوضع المالي لها، وبالتالي </w:t>
      </w:r>
      <w:r>
        <w:rPr>
          <w:rFonts w:ascii="Times New Roman" w:hAnsi="Times New Roman" w:cs="Simplified Arabic" w:hint="cs"/>
          <w:sz w:val="24"/>
          <w:szCs w:val="24"/>
          <w:rtl/>
        </w:rPr>
        <w:t>صعوبة التحديات</w:t>
      </w:r>
      <w:r w:rsidRPr="007128A2">
        <w:rPr>
          <w:rFonts w:ascii="Times New Roman" w:hAnsi="Times New Roman" w:cs="Simplified Arabic" w:hint="cs"/>
          <w:sz w:val="24"/>
          <w:szCs w:val="24"/>
          <w:rtl/>
        </w:rPr>
        <w:t xml:space="preserve"> التي تواجه </w:t>
      </w:r>
      <w:r>
        <w:rPr>
          <w:rFonts w:ascii="Times New Roman" w:hAnsi="Times New Roman" w:cs="Simplified Arabic" w:hint="cs"/>
          <w:sz w:val="24"/>
          <w:szCs w:val="24"/>
          <w:rtl/>
        </w:rPr>
        <w:t xml:space="preserve">امكانية </w:t>
      </w:r>
      <w:r w:rsidRPr="007128A2">
        <w:rPr>
          <w:rFonts w:ascii="Times New Roman" w:hAnsi="Times New Roman" w:cs="Simplified Arabic" w:hint="cs"/>
          <w:sz w:val="24"/>
          <w:szCs w:val="24"/>
          <w:rtl/>
        </w:rPr>
        <w:t>استمرارية واستدامة التمويل المقدم لقطاع التعليم سواء لتمويل النفقات الجارية أو تمويل النفق</w:t>
      </w:r>
      <w:r>
        <w:rPr>
          <w:rFonts w:ascii="Times New Roman" w:hAnsi="Times New Roman" w:cs="Simplified Arabic" w:hint="cs"/>
          <w:sz w:val="24"/>
          <w:szCs w:val="24"/>
          <w:rtl/>
        </w:rPr>
        <w:t>ات التطويرية، الأ</w:t>
      </w:r>
      <w:r w:rsidRPr="007128A2">
        <w:rPr>
          <w:rFonts w:ascii="Times New Roman" w:hAnsi="Times New Roman" w:cs="Simplified Arabic" w:hint="cs"/>
          <w:sz w:val="24"/>
          <w:szCs w:val="24"/>
          <w:rtl/>
        </w:rPr>
        <w:t>مر الذي يعكس أهمية النداء بضرورة إلغاء الديون المترتبة على الحكومة الفلسطينية لصالح المؤسسات الدولية والاقليمية لاسيما وأن خدمة هذه الديون (والمتمثلة في نفقات الفوائد والأقساط) تستنزف موارد مالية كبيرة من الايرادات العامة، وتعرقل قدرة الحكومة على تطوير البنية التحتية للتعليم خاصةً فيما يتعلق بالتكنولوجيا والتي أظهرت جائحة كورونا القصور الشديد في هذا المجال.</w:t>
      </w:r>
    </w:p>
    <w:p w:rsidR="00492E6C" w:rsidRDefault="00492E6C" w:rsidP="00492E6C">
      <w:pPr>
        <w:bidi/>
        <w:spacing w:before="120" w:after="120" w:line="240" w:lineRule="auto"/>
        <w:jc w:val="both"/>
        <w:rPr>
          <w:rFonts w:ascii="Times New Roman" w:hAnsi="Times New Roman" w:cs="Simplified Arabic"/>
          <w:b/>
          <w:bCs/>
          <w:i/>
          <w:iCs/>
          <w:sz w:val="24"/>
          <w:szCs w:val="24"/>
          <w:rtl/>
        </w:rPr>
      </w:pPr>
      <w:r>
        <w:rPr>
          <w:rFonts w:ascii="Times New Roman" w:hAnsi="Times New Roman" w:cs="Simplified Arabic" w:hint="cs"/>
          <w:sz w:val="24"/>
          <w:szCs w:val="24"/>
          <w:rtl/>
        </w:rPr>
        <w:lastRenderedPageBreak/>
        <w:t>إن إ</w:t>
      </w:r>
      <w:r w:rsidRPr="007128A2">
        <w:rPr>
          <w:rFonts w:ascii="Times New Roman" w:hAnsi="Times New Roman" w:cs="Simplified Arabic" w:hint="cs"/>
          <w:sz w:val="24"/>
          <w:szCs w:val="24"/>
          <w:rtl/>
        </w:rPr>
        <w:t xml:space="preserve">لغاء الديون الدولية والاقليمية على فلسطين تفرضه الظروف المعيشية الصعبة التي يعيشها المجتمع والاقتصاد الفلسطيني بشكلٍ عام، حيث بلغت نسبة الفقر في فلسطين 29.2% بواقع 53% في غزة و13.9% في الضفة الغربية في العام 2017، كما ان نسبة الانفاق على التعليم بلغت 4.1% فقط من </w:t>
      </w:r>
      <w:proofErr w:type="gramStart"/>
      <w:r w:rsidRPr="007128A2">
        <w:rPr>
          <w:rFonts w:ascii="Times New Roman" w:hAnsi="Times New Roman" w:cs="Simplified Arabic" w:hint="cs"/>
          <w:sz w:val="24"/>
          <w:szCs w:val="24"/>
          <w:rtl/>
        </w:rPr>
        <w:t>انفاق</w:t>
      </w:r>
      <w:proofErr w:type="gramEnd"/>
      <w:r w:rsidRPr="007128A2">
        <w:rPr>
          <w:rFonts w:ascii="Times New Roman" w:hAnsi="Times New Roman" w:cs="Simplified Arabic" w:hint="cs"/>
          <w:sz w:val="24"/>
          <w:szCs w:val="24"/>
          <w:rtl/>
        </w:rPr>
        <w:t xml:space="preserve"> الفرد في فلسطين في العام 2017. وبالتالي فان الحكومة أمامها تحديات وأولويات جسيمة تتطلب مساعدتها من قبل المؤسسات الدولية والاقلي</w:t>
      </w:r>
      <w:r>
        <w:rPr>
          <w:rFonts w:ascii="Times New Roman" w:hAnsi="Times New Roman" w:cs="Simplified Arabic" w:hint="cs"/>
          <w:sz w:val="24"/>
          <w:szCs w:val="24"/>
          <w:rtl/>
        </w:rPr>
        <w:t>مية بما يمكنها من توفير الحد الأ</w:t>
      </w:r>
      <w:r w:rsidRPr="007128A2">
        <w:rPr>
          <w:rFonts w:ascii="Times New Roman" w:hAnsi="Times New Roman" w:cs="Simplified Arabic" w:hint="cs"/>
          <w:sz w:val="24"/>
          <w:szCs w:val="24"/>
          <w:rtl/>
        </w:rPr>
        <w:t xml:space="preserve">دنى على الأقل من الموازنة المطلوبة للنهوض بقطاع التعليم، ونختم هذا المقال بعبارة هامة تلخص </w:t>
      </w:r>
      <w:r>
        <w:rPr>
          <w:rFonts w:ascii="Times New Roman" w:hAnsi="Times New Roman" w:cs="Simplified Arabic" w:hint="cs"/>
          <w:sz w:val="24"/>
          <w:szCs w:val="24"/>
          <w:rtl/>
        </w:rPr>
        <w:t>الهدف منه</w:t>
      </w:r>
      <w:r w:rsidRPr="007128A2">
        <w:rPr>
          <w:rFonts w:ascii="Times New Roman" w:hAnsi="Times New Roman" w:cs="Simplified Arabic" w:hint="cs"/>
          <w:sz w:val="24"/>
          <w:szCs w:val="24"/>
          <w:rtl/>
        </w:rPr>
        <w:t xml:space="preserve"> وردت في تقرير التنمية البشرية للعام 2020</w:t>
      </w:r>
      <w:bookmarkEnd w:id="0"/>
      <w:r w:rsidRPr="007128A2">
        <w:rPr>
          <w:rFonts w:ascii="Times New Roman" w:hAnsi="Times New Roman" w:cs="Simplified Arabic" w:hint="cs"/>
          <w:sz w:val="24"/>
          <w:szCs w:val="24"/>
          <w:rtl/>
        </w:rPr>
        <w:t xml:space="preserve"> إن: </w:t>
      </w:r>
      <w:r w:rsidRPr="007128A2">
        <w:rPr>
          <w:rFonts w:ascii="Times New Roman" w:hAnsi="Times New Roman" w:cs="Simplified Arabic" w:hint="cs"/>
          <w:b/>
          <w:bCs/>
          <w:i/>
          <w:iCs/>
          <w:sz w:val="24"/>
          <w:szCs w:val="24"/>
          <w:rtl/>
        </w:rPr>
        <w:t>(حشد الموارد المالية ركيزة اساسية للاستثمار في البشر والبنية الاساسية والتكنولوجيا والتغيير الاجتماعي الواسع النطاق المطلوب من اجل تحويل عالمنا).</w:t>
      </w:r>
    </w:p>
    <w:p w:rsidR="00492E6C" w:rsidRPr="007128A2" w:rsidRDefault="00492E6C" w:rsidP="00492E6C">
      <w:pPr>
        <w:bidi/>
        <w:spacing w:before="120" w:after="120" w:line="240" w:lineRule="auto"/>
        <w:jc w:val="both"/>
        <w:rPr>
          <w:rFonts w:ascii="Times New Roman" w:hAnsi="Times New Roman" w:cs="Simplified Arabic"/>
          <w:b/>
          <w:bCs/>
          <w:i/>
          <w:iCs/>
          <w:sz w:val="24"/>
          <w:szCs w:val="24"/>
          <w:rtl/>
        </w:rPr>
      </w:pPr>
    </w:p>
    <w:p w:rsidR="00492E6C" w:rsidRPr="007128A2" w:rsidRDefault="00492E6C" w:rsidP="00492E6C">
      <w:pPr>
        <w:bidi/>
        <w:spacing w:before="120" w:after="120" w:line="240" w:lineRule="auto"/>
        <w:jc w:val="both"/>
        <w:rPr>
          <w:rFonts w:ascii="Times New Roman" w:hAnsi="Times New Roman" w:cs="Simplified Arabic"/>
          <w:sz w:val="24"/>
          <w:szCs w:val="24"/>
          <w:rtl/>
        </w:rPr>
      </w:pPr>
    </w:p>
    <w:p w:rsidR="00492E6C" w:rsidRPr="007128A2" w:rsidRDefault="00492E6C" w:rsidP="00492E6C">
      <w:pPr>
        <w:bidi/>
        <w:spacing w:before="120" w:after="120" w:line="240" w:lineRule="auto"/>
        <w:jc w:val="both"/>
        <w:rPr>
          <w:rFonts w:ascii="Times New Roman" w:hAnsi="Times New Roman" w:cs="Simplified Arabic"/>
          <w:sz w:val="24"/>
          <w:szCs w:val="24"/>
          <w:rtl/>
        </w:rPr>
      </w:pPr>
    </w:p>
    <w:p w:rsidR="00492E6C" w:rsidRDefault="00492E6C"/>
    <w:sectPr w:rsidR="00492E6C" w:rsidSect="007128A2">
      <w:headerReference w:type="even" r:id="rId8"/>
      <w:headerReference w:type="default" r:id="rId9"/>
      <w:footerReference w:type="even" r:id="rId10"/>
      <w:footerReference w:type="default" r:id="rId11"/>
      <w:headerReference w:type="first" r:id="rId12"/>
      <w:footerReference w:type="first" r:id="rId13"/>
      <w:pgSz w:w="12240" w:h="15840"/>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4E8B" w:rsidRDefault="00674E8B">
      <w:pPr>
        <w:spacing w:after="0" w:line="240" w:lineRule="auto"/>
      </w:pPr>
      <w:r>
        <w:separator/>
      </w:r>
    </w:p>
  </w:endnote>
  <w:endnote w:type="continuationSeparator" w:id="0">
    <w:p w:rsidR="00674E8B" w:rsidRDefault="00674E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0240" w:rsidRDefault="00674E8B">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3118209"/>
      <w:docPartObj>
        <w:docPartGallery w:val="Page Numbers (Bottom of Page)"/>
        <w:docPartUnique/>
      </w:docPartObj>
    </w:sdtPr>
    <w:sdtEndPr>
      <w:rPr>
        <w:noProof/>
      </w:rPr>
    </w:sdtEndPr>
    <w:sdtContent>
      <w:p w:rsidR="00990240" w:rsidRDefault="00492E6C">
        <w:pPr>
          <w:pStyle w:val="a6"/>
          <w:jc w:val="center"/>
        </w:pPr>
        <w:r>
          <w:fldChar w:fldCharType="begin"/>
        </w:r>
        <w:r>
          <w:instrText xml:space="preserve"> PAGE   \* MERGEFORMAT </w:instrText>
        </w:r>
        <w:r>
          <w:fldChar w:fldCharType="separate"/>
        </w:r>
        <w:r>
          <w:rPr>
            <w:noProof/>
          </w:rPr>
          <w:t>3</w:t>
        </w:r>
        <w:r>
          <w:rPr>
            <w:noProof/>
          </w:rPr>
          <w:fldChar w:fldCharType="end"/>
        </w:r>
      </w:p>
    </w:sdtContent>
  </w:sdt>
  <w:p w:rsidR="009844AA" w:rsidRDefault="00674E8B">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0240" w:rsidRDefault="00674E8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4E8B" w:rsidRDefault="00674E8B">
      <w:pPr>
        <w:spacing w:after="0" w:line="240" w:lineRule="auto"/>
      </w:pPr>
      <w:r>
        <w:separator/>
      </w:r>
    </w:p>
  </w:footnote>
  <w:footnote w:type="continuationSeparator" w:id="0">
    <w:p w:rsidR="00674E8B" w:rsidRDefault="00674E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44AA" w:rsidRPr="008113E7" w:rsidRDefault="00492E6C" w:rsidP="008113E7">
    <w:pPr>
      <w:pStyle w:val="a5"/>
      <w:jc w:val="center"/>
    </w:pPr>
    <w:fldSimple w:instr=" DOCPROPERTY bjHeaderEvenPageDocProperty \* MERGEFORMAT " w:fldLock="1">
      <w:r w:rsidRPr="008113E7">
        <w:rPr>
          <w:rFonts w:ascii="Arial" w:hAnsi="Arial"/>
          <w:color w:val="008080"/>
          <w:sz w:val="20"/>
        </w:rPr>
        <w:t xml:space="preserve">INTERNAL - </w:t>
      </w:r>
      <w:r w:rsidRPr="008113E7">
        <w:rPr>
          <w:rFonts w:ascii="Arial" w:hAnsi="Arial"/>
          <w:color w:val="008080"/>
          <w:sz w:val="20"/>
          <w:rtl/>
        </w:rPr>
        <w:t>داخلي</w:t>
      </w:r>
    </w:fldSimple>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44AA" w:rsidRPr="008113E7" w:rsidRDefault="00492E6C" w:rsidP="008113E7">
    <w:pPr>
      <w:pStyle w:val="a5"/>
      <w:jc w:val="center"/>
    </w:pPr>
    <w:fldSimple w:instr=" DOCPROPERTY bjHeaderBothDocProperty \* MERGEFORMAT " w:fldLock="1">
      <w:r w:rsidRPr="008113E7">
        <w:rPr>
          <w:rFonts w:ascii="Arial" w:hAnsi="Arial"/>
          <w:color w:val="008080"/>
          <w:sz w:val="20"/>
        </w:rPr>
        <w:t xml:space="preserve">INTERNAL - </w:t>
      </w:r>
      <w:r w:rsidRPr="008113E7">
        <w:rPr>
          <w:rFonts w:ascii="Arial" w:hAnsi="Arial"/>
          <w:color w:val="008080"/>
          <w:sz w:val="20"/>
          <w:rtl/>
        </w:rPr>
        <w:t>داخلي</w:t>
      </w:r>
    </w:fldSimple>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44AA" w:rsidRPr="008113E7" w:rsidRDefault="00492E6C" w:rsidP="008113E7">
    <w:pPr>
      <w:pStyle w:val="a5"/>
      <w:jc w:val="center"/>
    </w:pPr>
    <w:fldSimple w:instr=" DOCPROPERTY bjHeaderFirstPageDocProperty \* MERGEFORMAT " w:fldLock="1">
      <w:r w:rsidRPr="008113E7">
        <w:rPr>
          <w:rFonts w:ascii="Arial" w:hAnsi="Arial"/>
          <w:color w:val="008080"/>
          <w:sz w:val="20"/>
        </w:rPr>
        <w:t xml:space="preserve">INTERNAL - </w:t>
      </w:r>
      <w:r w:rsidRPr="008113E7">
        <w:rPr>
          <w:rFonts w:ascii="Arial" w:hAnsi="Arial"/>
          <w:color w:val="008080"/>
          <w:sz w:val="20"/>
          <w:rtl/>
        </w:rPr>
        <w:t>داخلي</w:t>
      </w:r>
    </w:fldSimple>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C33A7"/>
    <w:multiLevelType w:val="hybridMultilevel"/>
    <w:tmpl w:val="964EA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9A1675"/>
    <w:multiLevelType w:val="hybridMultilevel"/>
    <w:tmpl w:val="80F23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E6C"/>
    <w:rsid w:val="00492E6C"/>
    <w:rsid w:val="00674E8B"/>
    <w:rsid w:val="00892E91"/>
    <w:rsid w:val="00B05E22"/>
    <w:rsid w:val="00DF53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E355A"/>
  <w15:chartTrackingRefBased/>
  <w15:docId w15:val="{D599AF42-CB7A-40B7-8C0D-6CCA33F5C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92E6C"/>
    <w:pPr>
      <w:spacing w:after="200" w:line="276" w:lineRule="auto"/>
    </w:pPr>
    <w:rPr>
      <w:rFonts w:ascii="Calibri" w:eastAsia="Calibri" w:hAnsi="Calibri" w:cs="Arial"/>
    </w:rPr>
  </w:style>
  <w:style w:type="paragraph" w:styleId="1">
    <w:name w:val="heading 1"/>
    <w:basedOn w:val="a"/>
    <w:next w:val="a"/>
    <w:link w:val="1Char"/>
    <w:uiPriority w:val="9"/>
    <w:qFormat/>
    <w:rsid w:val="00492E6C"/>
    <w:pPr>
      <w:bidi/>
      <w:spacing w:after="0" w:line="240" w:lineRule="auto"/>
      <w:outlineLvl w:val="0"/>
    </w:pPr>
    <w:rPr>
      <w:rFonts w:ascii="Times New Roman" w:hAnsi="Times New Roman" w:cs="Simplified Arabic"/>
      <w:b/>
      <w:bCs/>
      <w:smallCaps/>
      <w:spacing w:val="5"/>
      <w:sz w:val="28"/>
      <w:szCs w:val="28"/>
      <w:lang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492E6C"/>
    <w:rPr>
      <w:rFonts w:ascii="Times New Roman" w:eastAsia="Calibri" w:hAnsi="Times New Roman" w:cs="Simplified Arabic"/>
      <w:b/>
      <w:bCs/>
      <w:smallCaps/>
      <w:spacing w:val="5"/>
      <w:sz w:val="28"/>
      <w:szCs w:val="28"/>
      <w:lang w:bidi="en-US"/>
    </w:rPr>
  </w:style>
  <w:style w:type="table" w:styleId="a3">
    <w:name w:val="Table Grid"/>
    <w:basedOn w:val="a1"/>
    <w:uiPriority w:val="39"/>
    <w:rsid w:val="00492E6C"/>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92E6C"/>
    <w:pPr>
      <w:ind w:left="720"/>
      <w:contextualSpacing/>
    </w:pPr>
  </w:style>
  <w:style w:type="paragraph" w:styleId="a5">
    <w:name w:val="header"/>
    <w:basedOn w:val="a"/>
    <w:link w:val="Char"/>
    <w:uiPriority w:val="99"/>
    <w:unhideWhenUsed/>
    <w:rsid w:val="00492E6C"/>
    <w:pPr>
      <w:tabs>
        <w:tab w:val="center" w:pos="4320"/>
        <w:tab w:val="right" w:pos="8640"/>
      </w:tabs>
      <w:spacing w:after="0" w:line="240" w:lineRule="auto"/>
    </w:pPr>
  </w:style>
  <w:style w:type="character" w:customStyle="1" w:styleId="Char">
    <w:name w:val="رأس الصفحة Char"/>
    <w:basedOn w:val="a0"/>
    <w:link w:val="a5"/>
    <w:uiPriority w:val="99"/>
    <w:rsid w:val="00492E6C"/>
    <w:rPr>
      <w:rFonts w:ascii="Calibri" w:eastAsia="Calibri" w:hAnsi="Calibri" w:cs="Arial"/>
    </w:rPr>
  </w:style>
  <w:style w:type="paragraph" w:styleId="a6">
    <w:name w:val="footer"/>
    <w:basedOn w:val="a"/>
    <w:link w:val="Char0"/>
    <w:uiPriority w:val="99"/>
    <w:unhideWhenUsed/>
    <w:rsid w:val="00492E6C"/>
    <w:pPr>
      <w:tabs>
        <w:tab w:val="center" w:pos="4320"/>
        <w:tab w:val="right" w:pos="8640"/>
      </w:tabs>
      <w:spacing w:after="0" w:line="240" w:lineRule="auto"/>
    </w:pPr>
  </w:style>
  <w:style w:type="character" w:customStyle="1" w:styleId="Char0">
    <w:name w:val="تذييل الصفحة Char"/>
    <w:basedOn w:val="a0"/>
    <w:link w:val="a6"/>
    <w:uiPriority w:val="99"/>
    <w:rsid w:val="00492E6C"/>
    <w:rPr>
      <w:rFonts w:ascii="Calibri" w:eastAsia="Calibri" w:hAnsi="Calibr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883</Words>
  <Characters>5038</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Majdolien Altelbani</dc:creator>
  <cp:keywords/>
  <dc:description/>
  <cp:lastModifiedBy>Majdolien Altelbani</cp:lastModifiedBy>
  <cp:revision>4</cp:revision>
  <dcterms:created xsi:type="dcterms:W3CDTF">2021-04-27T07:51:00Z</dcterms:created>
  <dcterms:modified xsi:type="dcterms:W3CDTF">2021-04-29T07:21:00Z</dcterms:modified>
</cp:coreProperties>
</file>